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7EB8" w14:textId="51C84877" w:rsidR="00ED42CB" w:rsidRDefault="00ED42CB" w:rsidP="00ED42CB">
      <w:pPr>
        <w:pBdr>
          <w:bottom w:val="single" w:sz="4" w:space="1" w:color="auto"/>
        </w:pBdr>
        <w:rPr>
          <w:rFonts w:ascii="Cambria" w:hAnsi="Cambria" w:cs="Times New Roman"/>
          <w:b/>
        </w:rPr>
      </w:pPr>
      <w:r w:rsidRPr="00EA0B5F">
        <w:rPr>
          <w:rFonts w:ascii="Cambria" w:hAnsi="Cambria" w:cs="Times New Roman"/>
          <w:b/>
        </w:rPr>
        <w:t>Unterrichtsbaustein „</w:t>
      </w:r>
      <w:r>
        <w:rPr>
          <w:rFonts w:ascii="Cambria" w:hAnsi="Cambria" w:cs="Times New Roman"/>
          <w:b/>
        </w:rPr>
        <w:t>Elternschaft</w:t>
      </w:r>
      <w:r w:rsidRPr="00EA0B5F">
        <w:rPr>
          <w:rFonts w:ascii="Cambria" w:hAnsi="Cambria" w:cs="Times New Roman"/>
          <w:b/>
        </w:rPr>
        <w:t xml:space="preserve">“ </w:t>
      </w:r>
    </w:p>
    <w:p w14:paraId="0B90D6C6" w14:textId="77777777" w:rsidR="00ED42CB" w:rsidRDefault="00ED42CB" w:rsidP="009D56E9">
      <w:pPr>
        <w:spacing w:line="276" w:lineRule="auto"/>
        <w:rPr>
          <w:rFonts w:ascii="Cambria" w:hAnsi="Cambria" w:cs="Times New Roman"/>
          <w:b/>
        </w:rPr>
      </w:pPr>
    </w:p>
    <w:p w14:paraId="58D8C4EA" w14:textId="2641E63E" w:rsidR="00ED42CB" w:rsidRPr="00ED42CB" w:rsidRDefault="004749F6" w:rsidP="009D56E9">
      <w:pPr>
        <w:spacing w:line="276" w:lineRule="auto"/>
        <w:rPr>
          <w:rFonts w:ascii="Cambria" w:hAnsi="Cambria" w:cs="Times New Roman"/>
          <w:b/>
          <w:i/>
        </w:rPr>
      </w:pPr>
      <w:r w:rsidRPr="00ED42CB">
        <w:rPr>
          <w:rFonts w:ascii="Cambria" w:hAnsi="Cambria" w:cs="Times New Roman"/>
          <w:b/>
          <w:i/>
        </w:rPr>
        <w:t xml:space="preserve">Materialien </w:t>
      </w:r>
      <w:r w:rsidR="00934DE2">
        <w:rPr>
          <w:rFonts w:ascii="Cambria" w:hAnsi="Cambria" w:cs="Times New Roman"/>
          <w:b/>
          <w:i/>
        </w:rPr>
        <w:t>zum Baustein</w:t>
      </w:r>
    </w:p>
    <w:p w14:paraId="23BDA863" w14:textId="77777777" w:rsidR="00ED42CB" w:rsidRDefault="00ED42CB" w:rsidP="009D56E9">
      <w:pPr>
        <w:spacing w:line="276" w:lineRule="auto"/>
        <w:rPr>
          <w:rFonts w:ascii="Cambria" w:hAnsi="Cambria" w:cs="Times New Roman"/>
          <w:b/>
        </w:rPr>
      </w:pPr>
    </w:p>
    <w:p w14:paraId="34AB169D" w14:textId="1C7845CD" w:rsidR="00ED42CB" w:rsidRDefault="004749F6" w:rsidP="00ED42CB">
      <w:pPr>
        <w:pStyle w:val="Listenabsatz"/>
        <w:numPr>
          <w:ilvl w:val="0"/>
          <w:numId w:val="5"/>
        </w:numPr>
        <w:spacing w:line="276" w:lineRule="auto"/>
        <w:ind w:left="426" w:hanging="426"/>
        <w:rPr>
          <w:rFonts w:ascii="Cambria" w:hAnsi="Cambria" w:cs="Times New Roman"/>
        </w:rPr>
      </w:pPr>
      <w:r w:rsidRPr="00ED42CB">
        <w:rPr>
          <w:rFonts w:ascii="Cambria" w:hAnsi="Cambria" w:cs="Times New Roman"/>
        </w:rPr>
        <w:t>M1</w:t>
      </w:r>
      <w:r w:rsidR="00ED42CB">
        <w:rPr>
          <w:rFonts w:ascii="Cambria" w:hAnsi="Cambria" w:cs="Times New Roman"/>
        </w:rPr>
        <w:t xml:space="preserve"> </w:t>
      </w:r>
      <w:r w:rsidR="00ED42CB" w:rsidRPr="00ED42CB">
        <w:rPr>
          <w:rFonts w:ascii="Cambria" w:hAnsi="Cambria" w:cs="Times New Roman"/>
        </w:rPr>
        <w:t>Beurteilung von Fallbeispielen zu Samenspenden und Formen der Adoption</w:t>
      </w:r>
    </w:p>
    <w:p w14:paraId="6E912791" w14:textId="77777777" w:rsidR="00ED42CB" w:rsidRPr="00ED42CB" w:rsidRDefault="00ED42CB" w:rsidP="00ED42CB">
      <w:pPr>
        <w:spacing w:line="276" w:lineRule="auto"/>
        <w:rPr>
          <w:rFonts w:ascii="Cambria" w:hAnsi="Cambria" w:cs="Times New Roman"/>
        </w:rPr>
      </w:pPr>
    </w:p>
    <w:p w14:paraId="1EAA6D4F" w14:textId="707AEB55" w:rsidR="009D56E9" w:rsidRPr="00ED42CB" w:rsidRDefault="004749F6" w:rsidP="00ED42CB">
      <w:pPr>
        <w:pStyle w:val="Listenabsatz"/>
        <w:numPr>
          <w:ilvl w:val="0"/>
          <w:numId w:val="5"/>
        </w:numPr>
        <w:spacing w:line="276" w:lineRule="auto"/>
        <w:ind w:left="426" w:hanging="426"/>
        <w:rPr>
          <w:rFonts w:ascii="Cambria" w:hAnsi="Cambria" w:cs="Times New Roman"/>
        </w:rPr>
      </w:pPr>
      <w:r w:rsidRPr="00ED42CB">
        <w:rPr>
          <w:rFonts w:ascii="Cambria" w:hAnsi="Cambria" w:cs="Times New Roman"/>
        </w:rPr>
        <w:t>M2</w:t>
      </w:r>
      <w:r w:rsidR="00ED42CB">
        <w:rPr>
          <w:rFonts w:ascii="Cambria" w:hAnsi="Cambria" w:cs="Times New Roman"/>
        </w:rPr>
        <w:t xml:space="preserve"> </w:t>
      </w:r>
      <w:r w:rsidR="00ED42CB" w:rsidRPr="00ED42CB">
        <w:rPr>
          <w:rFonts w:ascii="Cambria" w:hAnsi="Cambria" w:cs="Times New Roman"/>
        </w:rPr>
        <w:t>Welche Bedeutung hat die Kenntnis der eigenen biologischen Herkunft?</w:t>
      </w:r>
    </w:p>
    <w:p w14:paraId="0B302893" w14:textId="77777777" w:rsidR="009D56E9" w:rsidRPr="00ED42CB" w:rsidRDefault="009D56E9" w:rsidP="009D56E9">
      <w:pPr>
        <w:spacing w:line="276" w:lineRule="auto"/>
        <w:rPr>
          <w:rFonts w:ascii="Cambria" w:hAnsi="Cambria" w:cs="Times New Roman"/>
        </w:rPr>
      </w:pPr>
    </w:p>
    <w:p w14:paraId="46AC3E24" w14:textId="77777777" w:rsidR="00ED42CB" w:rsidRDefault="00ED42CB">
      <w:pPr>
        <w:rPr>
          <w:rFonts w:ascii="Cambria" w:hAnsi="Cambria" w:cs="Times New Roman"/>
          <w:b/>
        </w:rPr>
      </w:pPr>
      <w:r>
        <w:rPr>
          <w:rFonts w:ascii="Cambria" w:hAnsi="Cambria" w:cs="Times New Roman"/>
          <w:b/>
        </w:rPr>
        <w:br w:type="page"/>
      </w:r>
    </w:p>
    <w:p w14:paraId="51913DB5" w14:textId="08F3AE3E" w:rsidR="00CD3A18" w:rsidRPr="00ED42CB" w:rsidRDefault="00CD3A18" w:rsidP="009D56E9">
      <w:pPr>
        <w:spacing w:line="276" w:lineRule="auto"/>
        <w:rPr>
          <w:rFonts w:ascii="Cambria" w:hAnsi="Cambria" w:cs="Times New Roman"/>
          <w:b/>
        </w:rPr>
      </w:pPr>
      <w:r w:rsidRPr="00ED42CB">
        <w:rPr>
          <w:rFonts w:ascii="Cambria" w:hAnsi="Cambria" w:cs="Times New Roman"/>
          <w:b/>
        </w:rPr>
        <w:lastRenderedPageBreak/>
        <w:t>M1</w:t>
      </w:r>
      <w:r w:rsidR="00ED42CB">
        <w:rPr>
          <w:rFonts w:ascii="Cambria" w:hAnsi="Cambria" w:cs="Times New Roman"/>
          <w:b/>
        </w:rPr>
        <w:t xml:space="preserve"> </w:t>
      </w:r>
      <w:r w:rsidRPr="00ED42CB">
        <w:rPr>
          <w:rFonts w:ascii="Cambria" w:hAnsi="Cambria" w:cs="Times New Roman"/>
          <w:b/>
        </w:rPr>
        <w:t xml:space="preserve">Beurteilung von Fallbeispielen zu Samenspenden und Formen der Adoption </w:t>
      </w:r>
    </w:p>
    <w:p w14:paraId="4BF92C55" w14:textId="77777777" w:rsidR="00CD3A18" w:rsidRPr="00ED42CB" w:rsidRDefault="00CD3A18" w:rsidP="00CD3A18">
      <w:pPr>
        <w:pStyle w:val="Textkrper-Erstzeileneinzug"/>
        <w:ind w:firstLine="0"/>
        <w:rPr>
          <w:rFonts w:ascii="Cambria" w:hAnsi="Cambria"/>
          <w:b/>
          <w:bCs/>
          <w:sz w:val="24"/>
          <w:szCs w:val="24"/>
        </w:rPr>
      </w:pPr>
    </w:p>
    <w:p w14:paraId="3126A214" w14:textId="77777777" w:rsidR="00CD3A18" w:rsidRPr="00ED42CB" w:rsidRDefault="00CD3A18" w:rsidP="00CD3A18">
      <w:pPr>
        <w:pStyle w:val="Textkrper-Erstzeileneinzug"/>
        <w:ind w:firstLine="0"/>
        <w:rPr>
          <w:rFonts w:ascii="Cambria" w:hAnsi="Cambria"/>
          <w:sz w:val="24"/>
          <w:szCs w:val="24"/>
        </w:rPr>
      </w:pPr>
      <w:r w:rsidRPr="00ED42CB">
        <w:rPr>
          <w:rFonts w:ascii="Cambria" w:hAnsi="Cambria"/>
          <w:b/>
          <w:bCs/>
          <w:sz w:val="24"/>
          <w:szCs w:val="24"/>
        </w:rPr>
        <w:t>Fall 1: Samenspende (evtl. Eizellenspende)</w:t>
      </w:r>
    </w:p>
    <w:p w14:paraId="3224B401" w14:textId="1E87917B" w:rsidR="00CD3A18" w:rsidRPr="00ED42CB" w:rsidRDefault="00CD3A18" w:rsidP="00CD3A18">
      <w:pPr>
        <w:pStyle w:val="Textkrper-Erstzeileneinzug"/>
        <w:ind w:firstLine="0"/>
        <w:rPr>
          <w:rFonts w:ascii="Cambria" w:hAnsi="Cambria"/>
          <w:sz w:val="24"/>
          <w:szCs w:val="24"/>
        </w:rPr>
      </w:pPr>
      <w:r w:rsidRPr="00ED42CB">
        <w:rPr>
          <w:rFonts w:ascii="Cambria" w:hAnsi="Cambria"/>
          <w:sz w:val="24"/>
          <w:szCs w:val="24"/>
        </w:rPr>
        <w:t xml:space="preserve">Paul spendet regelmäßig Samenzellen, die dann für künstliche Befruchtungen verwendet werden können. Sind die Spermien eines Mannes für die Fortpflanzung ungeeignet, kann auf eine Samenspende zurückgegriffen werden. </w:t>
      </w:r>
      <w:r w:rsidR="006F44F8" w:rsidRPr="00ED42CB">
        <w:rPr>
          <w:rFonts w:ascii="Cambria" w:hAnsi="Cambria"/>
          <w:sz w:val="24"/>
          <w:szCs w:val="24"/>
        </w:rPr>
        <w:t>(</w:t>
      </w:r>
      <w:r w:rsidRPr="00ED42CB">
        <w:rPr>
          <w:rFonts w:ascii="Cambria" w:hAnsi="Cambria"/>
          <w:sz w:val="24"/>
          <w:szCs w:val="24"/>
        </w:rPr>
        <w:t>Analog ist es für Frau</w:t>
      </w:r>
      <w:r w:rsidR="00A963ED" w:rsidRPr="00ED42CB">
        <w:rPr>
          <w:rFonts w:ascii="Cambria" w:hAnsi="Cambria"/>
          <w:sz w:val="24"/>
          <w:szCs w:val="24"/>
        </w:rPr>
        <w:t>en möglich, Eizell</w:t>
      </w:r>
      <w:r w:rsidR="00D77072">
        <w:rPr>
          <w:rFonts w:ascii="Cambria" w:hAnsi="Cambria"/>
          <w:sz w:val="24"/>
          <w:szCs w:val="24"/>
        </w:rPr>
        <w:t>en zu spenden</w:t>
      </w:r>
      <w:r w:rsidR="006F44F8" w:rsidRPr="00ED42CB">
        <w:rPr>
          <w:rFonts w:ascii="Cambria" w:hAnsi="Cambria"/>
          <w:sz w:val="24"/>
          <w:szCs w:val="24"/>
        </w:rPr>
        <w:t>.)</w:t>
      </w:r>
    </w:p>
    <w:p w14:paraId="451A62EE" w14:textId="77777777" w:rsidR="00CD3A18" w:rsidRPr="00ED42CB" w:rsidRDefault="00CD3A18" w:rsidP="00CD3A18">
      <w:pPr>
        <w:pStyle w:val="Textkrper-Erstzeileneinzug"/>
        <w:ind w:firstLine="0"/>
        <w:rPr>
          <w:rFonts w:ascii="Cambria" w:hAnsi="Cambria"/>
          <w:b/>
          <w:bCs/>
          <w:sz w:val="24"/>
          <w:szCs w:val="24"/>
        </w:rPr>
      </w:pPr>
    </w:p>
    <w:p w14:paraId="205212C3" w14:textId="77777777" w:rsidR="00CD3A18" w:rsidRPr="00ED42CB" w:rsidRDefault="00CD3A18" w:rsidP="00CD3A18">
      <w:pPr>
        <w:pStyle w:val="Textkrper-Erstzeileneinzug"/>
        <w:ind w:firstLine="0"/>
        <w:rPr>
          <w:rFonts w:ascii="Cambria" w:hAnsi="Cambria"/>
          <w:sz w:val="24"/>
          <w:szCs w:val="24"/>
        </w:rPr>
      </w:pPr>
      <w:r w:rsidRPr="00ED42CB">
        <w:rPr>
          <w:rFonts w:ascii="Cambria" w:hAnsi="Cambria"/>
          <w:b/>
          <w:bCs/>
          <w:sz w:val="24"/>
          <w:szCs w:val="24"/>
        </w:rPr>
        <w:t>Fall 2: Adoption</w:t>
      </w:r>
    </w:p>
    <w:p w14:paraId="07A69590" w14:textId="021B39EC" w:rsidR="00CD3A18" w:rsidRPr="00ED42CB" w:rsidRDefault="005A029A" w:rsidP="00CD3A18">
      <w:pPr>
        <w:pStyle w:val="Textkrper-Erstzeileneinzug"/>
        <w:ind w:firstLine="0"/>
        <w:rPr>
          <w:rFonts w:ascii="Cambria" w:hAnsi="Cambria"/>
          <w:sz w:val="24"/>
          <w:szCs w:val="24"/>
        </w:rPr>
      </w:pPr>
      <w:r w:rsidRPr="00ED42CB">
        <w:rPr>
          <w:rFonts w:ascii="Cambria" w:hAnsi="Cambria"/>
          <w:sz w:val="24"/>
          <w:szCs w:val="24"/>
        </w:rPr>
        <w:t>Milena</w:t>
      </w:r>
      <w:r w:rsidR="00CD3A18" w:rsidRPr="00ED42CB">
        <w:rPr>
          <w:rFonts w:ascii="Cambria" w:hAnsi="Cambria"/>
          <w:sz w:val="24"/>
          <w:szCs w:val="24"/>
        </w:rPr>
        <w:t xml:space="preserve"> bringt ein Kind zur Welt, das sie nicht selbst aufziehen kann. Mit dem biologischen Vater des Kindes hat sie keinen Kontakt. Sie gibt das Kind zur Adoption frei. Es wird von </w:t>
      </w:r>
      <w:r w:rsidR="008025A2" w:rsidRPr="00ED42CB">
        <w:rPr>
          <w:rFonts w:ascii="Cambria" w:hAnsi="Cambria"/>
          <w:sz w:val="24"/>
          <w:szCs w:val="24"/>
        </w:rPr>
        <w:t>Christian</w:t>
      </w:r>
      <w:r w:rsidR="00CD3A18" w:rsidRPr="00ED42CB">
        <w:rPr>
          <w:rFonts w:ascii="Cambria" w:hAnsi="Cambria"/>
          <w:sz w:val="24"/>
          <w:szCs w:val="24"/>
        </w:rPr>
        <w:t xml:space="preserve"> und </w:t>
      </w:r>
      <w:r w:rsidR="00A6267A" w:rsidRPr="00ED42CB">
        <w:rPr>
          <w:rFonts w:ascii="Cambria" w:hAnsi="Cambria"/>
          <w:sz w:val="24"/>
          <w:szCs w:val="24"/>
        </w:rPr>
        <w:t xml:space="preserve">Tarek </w:t>
      </w:r>
      <w:r w:rsidR="00CD3A18" w:rsidRPr="00ED42CB">
        <w:rPr>
          <w:rFonts w:ascii="Cambria" w:hAnsi="Cambria"/>
          <w:sz w:val="24"/>
          <w:szCs w:val="24"/>
        </w:rPr>
        <w:t>adoptiert, d.h. als ihr Kind angenommen und aufgezogen. Die beiden können selbst keine Kinder bekommen.</w:t>
      </w:r>
    </w:p>
    <w:p w14:paraId="1CC47D2C" w14:textId="77777777" w:rsidR="00CD3A18" w:rsidRPr="00ED42CB" w:rsidRDefault="00CD3A18" w:rsidP="00CD3A18">
      <w:pPr>
        <w:pStyle w:val="Textkrper"/>
        <w:rPr>
          <w:rFonts w:ascii="Cambria" w:hAnsi="Cambria"/>
          <w:b/>
          <w:bCs/>
          <w:sz w:val="24"/>
          <w:szCs w:val="24"/>
        </w:rPr>
      </w:pPr>
    </w:p>
    <w:p w14:paraId="3902BBE1" w14:textId="77777777" w:rsidR="00CD3A18" w:rsidRPr="00ED42CB" w:rsidRDefault="00CD3A18" w:rsidP="00CD3A18">
      <w:pPr>
        <w:pStyle w:val="Textkrper"/>
        <w:rPr>
          <w:rFonts w:ascii="Cambria" w:hAnsi="Cambria"/>
          <w:sz w:val="24"/>
          <w:szCs w:val="24"/>
        </w:rPr>
      </w:pPr>
      <w:r w:rsidRPr="00ED42CB">
        <w:rPr>
          <w:rFonts w:ascii="Cambria" w:hAnsi="Cambria"/>
          <w:b/>
          <w:bCs/>
          <w:sz w:val="24"/>
          <w:szCs w:val="24"/>
        </w:rPr>
        <w:t>Fall 3: Embryonenspende/-adoption</w:t>
      </w:r>
    </w:p>
    <w:p w14:paraId="38EE77BD" w14:textId="1C63CA6F" w:rsidR="00CD3A18" w:rsidRPr="00ED42CB" w:rsidRDefault="00CD3A18" w:rsidP="00CD3A18">
      <w:pPr>
        <w:pStyle w:val="Textkrper"/>
        <w:rPr>
          <w:rFonts w:ascii="Cambria" w:hAnsi="Cambria"/>
          <w:sz w:val="24"/>
          <w:szCs w:val="24"/>
        </w:rPr>
      </w:pPr>
      <w:r w:rsidRPr="00ED42CB">
        <w:rPr>
          <w:rFonts w:ascii="Cambria" w:hAnsi="Cambria"/>
          <w:sz w:val="24"/>
          <w:szCs w:val="24"/>
        </w:rPr>
        <w:t xml:space="preserve">Das Ehepaar Marc und </w:t>
      </w:r>
      <w:r w:rsidR="00C13B16" w:rsidRPr="00ED42CB">
        <w:rPr>
          <w:rFonts w:ascii="Cambria" w:hAnsi="Cambria"/>
          <w:sz w:val="24"/>
          <w:szCs w:val="24"/>
        </w:rPr>
        <w:t>Layla</w:t>
      </w:r>
      <w:r w:rsidRPr="00ED42CB">
        <w:rPr>
          <w:rFonts w:ascii="Cambria" w:hAnsi="Cambria"/>
          <w:sz w:val="24"/>
          <w:szCs w:val="24"/>
        </w:rPr>
        <w:t xml:space="preserve"> hat durch künstliche Befruchtung ein Kind zur Welt gebracht. Bei diesem Verfahren, für das die Keimzellen (Ei- und Samenzellen) des Paars verwendet wurden, sind sogenannte </w:t>
      </w:r>
      <w:r w:rsidRPr="00ED42CB">
        <w:rPr>
          <w:rFonts w:ascii="Cambria" w:hAnsi="Cambria"/>
          <w:i/>
          <w:iCs/>
          <w:sz w:val="24"/>
          <w:szCs w:val="24"/>
        </w:rPr>
        <w:t>überzählige Embryonen</w:t>
      </w:r>
      <w:r w:rsidRPr="00ED42CB">
        <w:rPr>
          <w:rFonts w:ascii="Cambria" w:hAnsi="Cambria"/>
          <w:sz w:val="24"/>
          <w:szCs w:val="24"/>
        </w:rPr>
        <w:t xml:space="preserve"> entstanden. Im Reagenzglas (</w:t>
      </w:r>
      <w:r w:rsidRPr="00ED42CB">
        <w:rPr>
          <w:rFonts w:ascii="Cambria" w:hAnsi="Cambria"/>
          <w:i/>
          <w:iCs/>
          <w:sz w:val="24"/>
          <w:szCs w:val="24"/>
        </w:rPr>
        <w:t>in vitro</w:t>
      </w:r>
      <w:r w:rsidRPr="00ED42CB">
        <w:rPr>
          <w:rFonts w:ascii="Cambria" w:hAnsi="Cambria"/>
          <w:sz w:val="24"/>
          <w:szCs w:val="24"/>
        </w:rPr>
        <w:t xml:space="preserve">) wurden mehrere Eizellen befruchtet, aber letztlich wurden nicht alle von ihnen verwendet. Da Marc und </w:t>
      </w:r>
      <w:r w:rsidR="00C13B16" w:rsidRPr="00ED42CB">
        <w:rPr>
          <w:rFonts w:ascii="Cambria" w:hAnsi="Cambria"/>
          <w:sz w:val="24"/>
          <w:szCs w:val="24"/>
        </w:rPr>
        <w:t>Layla</w:t>
      </w:r>
      <w:r w:rsidRPr="00ED42CB">
        <w:rPr>
          <w:rFonts w:ascii="Cambria" w:hAnsi="Cambria"/>
          <w:sz w:val="24"/>
          <w:szCs w:val="24"/>
        </w:rPr>
        <w:t xml:space="preserve"> keine weiteren Kinder wollen, fragt es sich, was mit den restlichen Embryonen geschehen soll. Sollen sie vernichtet werden?</w:t>
      </w:r>
    </w:p>
    <w:p w14:paraId="2F744EB3" w14:textId="4EFCA125" w:rsidR="00CD3A18" w:rsidRPr="00ED42CB" w:rsidRDefault="00CD3A18" w:rsidP="00CD3A18">
      <w:pPr>
        <w:pStyle w:val="Textkrper-Erstzeileneinzug"/>
        <w:rPr>
          <w:rFonts w:ascii="Cambria" w:hAnsi="Cambria"/>
          <w:sz w:val="24"/>
          <w:szCs w:val="24"/>
        </w:rPr>
      </w:pPr>
      <w:r w:rsidRPr="00ED42CB">
        <w:rPr>
          <w:rFonts w:ascii="Cambria" w:hAnsi="Cambria"/>
          <w:sz w:val="24"/>
          <w:szCs w:val="24"/>
        </w:rPr>
        <w:t xml:space="preserve">Es bietet sich die Möglichkeit einer </w:t>
      </w:r>
      <w:r w:rsidRPr="00ED42CB">
        <w:rPr>
          <w:rFonts w:ascii="Cambria" w:hAnsi="Cambria"/>
          <w:i/>
          <w:iCs/>
          <w:sz w:val="24"/>
          <w:szCs w:val="24"/>
        </w:rPr>
        <w:t>Embryonenspende</w:t>
      </w:r>
      <w:r w:rsidRPr="00ED42CB">
        <w:rPr>
          <w:rFonts w:ascii="Cambria" w:hAnsi="Cambria"/>
          <w:sz w:val="24"/>
          <w:szCs w:val="24"/>
        </w:rPr>
        <w:t xml:space="preserve"> an: Die überzähligen Embryonen könnten einem Paar gespendet werden, das selbst keine Kinder bekommen kann und dessen Keimzellen sich nicht für eine künstliche Befruchtung eignen – z.B. Klara und </w:t>
      </w:r>
      <w:r w:rsidR="00C13B16" w:rsidRPr="00ED42CB">
        <w:rPr>
          <w:rFonts w:ascii="Cambria" w:hAnsi="Cambria"/>
          <w:sz w:val="24"/>
          <w:szCs w:val="24"/>
        </w:rPr>
        <w:t>Kim</w:t>
      </w:r>
      <w:r w:rsidRPr="00ED42CB">
        <w:rPr>
          <w:rFonts w:ascii="Cambria" w:hAnsi="Cambria"/>
          <w:sz w:val="24"/>
          <w:szCs w:val="24"/>
        </w:rPr>
        <w:t xml:space="preserve">. Die Idee ist nun, dass diese beiden einen der Embryonen von Marc und </w:t>
      </w:r>
      <w:r w:rsidR="00C13B16" w:rsidRPr="00ED42CB">
        <w:rPr>
          <w:rFonts w:ascii="Cambria" w:hAnsi="Cambria"/>
          <w:sz w:val="24"/>
          <w:szCs w:val="24"/>
        </w:rPr>
        <w:t>Layla</w:t>
      </w:r>
      <w:r w:rsidRPr="00ED42CB">
        <w:rPr>
          <w:rFonts w:ascii="Cambria" w:hAnsi="Cambria"/>
          <w:sz w:val="24"/>
          <w:szCs w:val="24"/>
        </w:rPr>
        <w:t xml:space="preserve"> „adoptieren“. Dieser kann in die Gebärmutter von Klara eingepflanzt und von ihr ausgetragen werden.</w:t>
      </w:r>
    </w:p>
    <w:p w14:paraId="1BFBF5FB" w14:textId="77777777" w:rsidR="00CD3A18" w:rsidRPr="00ED42CB" w:rsidRDefault="00CD3A18" w:rsidP="00CD3A18">
      <w:pPr>
        <w:pStyle w:val="Textkrper-Erstzeileneinzug"/>
        <w:ind w:firstLine="0"/>
        <w:rPr>
          <w:rFonts w:ascii="Cambria" w:hAnsi="Cambria"/>
          <w:sz w:val="24"/>
          <w:szCs w:val="24"/>
        </w:rPr>
      </w:pPr>
    </w:p>
    <w:p w14:paraId="2C186691" w14:textId="77777777" w:rsidR="00CD3A18" w:rsidRPr="002826B1" w:rsidRDefault="00CD3A18" w:rsidP="00CD3A18">
      <w:pPr>
        <w:pStyle w:val="Textkrper-Erstzeileneinzug"/>
        <w:ind w:firstLine="0"/>
        <w:rPr>
          <w:rFonts w:ascii="Cambria" w:hAnsi="Cambria"/>
          <w:i/>
          <w:sz w:val="24"/>
          <w:szCs w:val="24"/>
        </w:rPr>
      </w:pPr>
      <w:r w:rsidRPr="002826B1">
        <w:rPr>
          <w:rFonts w:ascii="Cambria" w:hAnsi="Cambria"/>
          <w:i/>
          <w:iCs/>
          <w:sz w:val="24"/>
          <w:szCs w:val="24"/>
        </w:rPr>
        <w:t>In all diesen Fällen treten bestimmte Personen als „Spender“ und „Spenderinnen“ in Erscheinung, andere als „Empfänger“ oder „Empfängerinnen“ (von Keimzellen, Embryonen, Kindern).</w:t>
      </w:r>
    </w:p>
    <w:p w14:paraId="101DEF97" w14:textId="77777777" w:rsidR="00144EFF" w:rsidRPr="00ED42CB" w:rsidRDefault="00144EFF" w:rsidP="00416C1C">
      <w:pPr>
        <w:pStyle w:val="Auftrag"/>
        <w:ind w:left="0"/>
        <w:rPr>
          <w:rFonts w:ascii="Cambria" w:hAnsi="Cambria"/>
          <w:i/>
          <w:iCs/>
          <w:sz w:val="24"/>
          <w:szCs w:val="24"/>
        </w:rPr>
      </w:pPr>
    </w:p>
    <w:p w14:paraId="0C5676BA" w14:textId="3B03D4EC" w:rsidR="00AA74A1" w:rsidRPr="00ED42CB" w:rsidRDefault="00416C1C" w:rsidP="00416C1C">
      <w:pPr>
        <w:pStyle w:val="Auftrag"/>
        <w:ind w:left="0"/>
        <w:rPr>
          <w:rFonts w:ascii="Cambria" w:hAnsi="Cambria"/>
          <w:b/>
          <w:sz w:val="24"/>
          <w:szCs w:val="24"/>
        </w:rPr>
      </w:pPr>
      <w:r w:rsidRPr="00ED42CB">
        <w:rPr>
          <w:rFonts w:ascii="Cambria" w:hAnsi="Cambria"/>
          <w:b/>
          <w:sz w:val="24"/>
          <w:szCs w:val="24"/>
        </w:rPr>
        <w:t>Aufgabe</w:t>
      </w:r>
      <w:r w:rsidR="00AA74A1" w:rsidRPr="00ED42CB">
        <w:rPr>
          <w:rFonts w:ascii="Cambria" w:hAnsi="Cambria"/>
          <w:b/>
          <w:sz w:val="24"/>
          <w:szCs w:val="24"/>
        </w:rPr>
        <w:t xml:space="preserve"> 1</w:t>
      </w:r>
      <w:r w:rsidRPr="00ED42CB">
        <w:rPr>
          <w:rFonts w:ascii="Cambria" w:hAnsi="Cambria"/>
          <w:b/>
          <w:sz w:val="24"/>
          <w:szCs w:val="24"/>
        </w:rPr>
        <w:t>:</w:t>
      </w:r>
      <w:r w:rsidR="00AA74A1" w:rsidRPr="00ED42CB">
        <w:rPr>
          <w:rFonts w:ascii="Cambria" w:hAnsi="Cambria"/>
          <w:b/>
          <w:sz w:val="24"/>
          <w:szCs w:val="24"/>
        </w:rPr>
        <w:t xml:space="preserve"> Spontane Beurteilung der Fälle </w:t>
      </w:r>
    </w:p>
    <w:p w14:paraId="2A8E1C73" w14:textId="77777777" w:rsidR="00AA74A1" w:rsidRPr="00ED42CB" w:rsidRDefault="00AA74A1" w:rsidP="00416C1C">
      <w:pPr>
        <w:pStyle w:val="Auftrag"/>
        <w:ind w:left="0"/>
        <w:rPr>
          <w:rFonts w:ascii="Cambria" w:hAnsi="Cambria"/>
          <w:sz w:val="24"/>
          <w:szCs w:val="24"/>
        </w:rPr>
      </w:pPr>
    </w:p>
    <w:p w14:paraId="1194C003" w14:textId="51F7A90C" w:rsidR="002826B1" w:rsidRDefault="00AA74A1" w:rsidP="00416C1C">
      <w:pPr>
        <w:pStyle w:val="Auftrag"/>
        <w:ind w:left="0"/>
        <w:rPr>
          <w:rFonts w:ascii="Cambria" w:hAnsi="Cambria"/>
          <w:sz w:val="24"/>
          <w:szCs w:val="24"/>
        </w:rPr>
      </w:pPr>
      <w:r w:rsidRPr="00ED42CB">
        <w:rPr>
          <w:rFonts w:ascii="Cambria" w:hAnsi="Cambria"/>
          <w:sz w:val="24"/>
          <w:szCs w:val="24"/>
        </w:rPr>
        <w:t>Fülle</w:t>
      </w:r>
      <w:r w:rsidR="002826B1">
        <w:rPr>
          <w:rFonts w:ascii="Cambria" w:hAnsi="Cambria"/>
          <w:sz w:val="24"/>
          <w:szCs w:val="24"/>
        </w:rPr>
        <w:t xml:space="preserve">n </w:t>
      </w:r>
      <w:r w:rsidR="00D77072">
        <w:rPr>
          <w:rFonts w:ascii="Cambria" w:hAnsi="Cambria"/>
          <w:sz w:val="24"/>
          <w:szCs w:val="24"/>
        </w:rPr>
        <w:t>Sie</w:t>
      </w:r>
      <w:r w:rsidRPr="00ED42CB">
        <w:rPr>
          <w:rFonts w:ascii="Cambria" w:hAnsi="Cambria"/>
          <w:sz w:val="24"/>
          <w:szCs w:val="24"/>
        </w:rPr>
        <w:t xml:space="preserve"> die untenstehende Tabelle aus, indem </w:t>
      </w:r>
      <w:r w:rsidR="002826B1">
        <w:rPr>
          <w:rFonts w:ascii="Cambria" w:hAnsi="Cambria"/>
          <w:sz w:val="24"/>
          <w:szCs w:val="24"/>
        </w:rPr>
        <w:t>Sie</w:t>
      </w:r>
      <w:r w:rsidRPr="00ED42CB">
        <w:rPr>
          <w:rFonts w:ascii="Cambria" w:hAnsi="Cambria"/>
          <w:sz w:val="24"/>
          <w:szCs w:val="24"/>
        </w:rPr>
        <w:t xml:space="preserve"> die </w:t>
      </w:r>
      <w:r w:rsidR="00CD3A18" w:rsidRPr="00ED42CB">
        <w:rPr>
          <w:rFonts w:ascii="Cambria" w:hAnsi="Cambria"/>
          <w:sz w:val="24"/>
          <w:szCs w:val="24"/>
        </w:rPr>
        <w:t>Fragen</w:t>
      </w:r>
      <w:r w:rsidR="002826B1">
        <w:rPr>
          <w:rFonts w:ascii="Cambria" w:hAnsi="Cambria"/>
          <w:sz w:val="24"/>
          <w:szCs w:val="24"/>
        </w:rPr>
        <w:t xml:space="preserve"> beantworten</w:t>
      </w:r>
      <w:r w:rsidR="00CD3A18" w:rsidRPr="00ED42CB">
        <w:rPr>
          <w:rFonts w:ascii="Cambria" w:hAnsi="Cambria"/>
          <w:sz w:val="24"/>
          <w:szCs w:val="24"/>
        </w:rPr>
        <w:t>, die jeweils auf die drei genannten Fälle be</w:t>
      </w:r>
      <w:r w:rsidR="00C13B16" w:rsidRPr="00ED42CB">
        <w:rPr>
          <w:rFonts w:ascii="Cambria" w:hAnsi="Cambria"/>
          <w:sz w:val="24"/>
          <w:szCs w:val="24"/>
        </w:rPr>
        <w:t>zogen sind.</w:t>
      </w:r>
    </w:p>
    <w:p w14:paraId="6CFC98B3" w14:textId="67659B7C" w:rsidR="00416C1C" w:rsidRPr="002826B1" w:rsidRDefault="002826B1" w:rsidP="002826B1">
      <w:pPr>
        <w:rPr>
          <w:rFonts w:ascii="Cambria" w:eastAsia="Times New Roman" w:hAnsi="Cambria" w:cs="Times New Roman"/>
          <w:lang w:eastAsia="de-DE"/>
        </w:rPr>
      </w:pPr>
      <w:r>
        <w:rPr>
          <w:rFonts w:ascii="Cambria" w:hAnsi="Cambria"/>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48"/>
        <w:gridCol w:w="2126"/>
        <w:gridCol w:w="2184"/>
        <w:gridCol w:w="2210"/>
      </w:tblGrid>
      <w:tr w:rsidR="00AA74A1" w:rsidRPr="00ED42CB" w14:paraId="1D0C44B5" w14:textId="77777777" w:rsidTr="00AA74A1">
        <w:tc>
          <w:tcPr>
            <w:tcW w:w="2548" w:type="dxa"/>
            <w:shd w:val="clear" w:color="auto" w:fill="auto"/>
          </w:tcPr>
          <w:p w14:paraId="5D28955B" w14:textId="77777777" w:rsidR="00CD3A18" w:rsidRPr="00ED42CB" w:rsidRDefault="00CD3A18" w:rsidP="00CD3A18">
            <w:pPr>
              <w:pStyle w:val="TabellenInhalt"/>
              <w:jc w:val="left"/>
              <w:rPr>
                <w:rFonts w:ascii="Cambria" w:hAnsi="Cambria"/>
                <w:sz w:val="19"/>
                <w:szCs w:val="19"/>
              </w:rPr>
            </w:pPr>
          </w:p>
        </w:tc>
        <w:tc>
          <w:tcPr>
            <w:tcW w:w="2126" w:type="dxa"/>
            <w:shd w:val="clear" w:color="auto" w:fill="auto"/>
          </w:tcPr>
          <w:p w14:paraId="78F6BCD7" w14:textId="77777777" w:rsidR="00CD3A18" w:rsidRPr="00ED42CB" w:rsidRDefault="00CD3A18" w:rsidP="00CD3A18">
            <w:pPr>
              <w:pStyle w:val="TabellenInhalt"/>
              <w:jc w:val="left"/>
              <w:rPr>
                <w:rFonts w:ascii="Cambria" w:hAnsi="Cambria"/>
                <w:b/>
                <w:sz w:val="19"/>
                <w:szCs w:val="19"/>
              </w:rPr>
            </w:pPr>
            <w:r w:rsidRPr="00ED42CB">
              <w:rPr>
                <w:rFonts w:ascii="Cambria" w:hAnsi="Cambria"/>
                <w:b/>
                <w:bCs/>
                <w:sz w:val="19"/>
                <w:szCs w:val="19"/>
              </w:rPr>
              <w:t>Fall 1: Samenspende</w:t>
            </w:r>
          </w:p>
        </w:tc>
        <w:tc>
          <w:tcPr>
            <w:tcW w:w="2184" w:type="dxa"/>
            <w:shd w:val="clear" w:color="auto" w:fill="auto"/>
          </w:tcPr>
          <w:p w14:paraId="2CB77CD1" w14:textId="77777777" w:rsidR="00CD3A18" w:rsidRPr="00ED42CB" w:rsidRDefault="00CD3A18" w:rsidP="00CD3A18">
            <w:pPr>
              <w:pStyle w:val="TabellenInhalt"/>
              <w:jc w:val="left"/>
              <w:rPr>
                <w:rFonts w:ascii="Cambria" w:hAnsi="Cambria"/>
                <w:b/>
                <w:sz w:val="19"/>
                <w:szCs w:val="19"/>
              </w:rPr>
            </w:pPr>
            <w:r w:rsidRPr="00ED42CB">
              <w:rPr>
                <w:rFonts w:ascii="Cambria" w:hAnsi="Cambria"/>
                <w:b/>
                <w:bCs/>
                <w:sz w:val="19"/>
                <w:szCs w:val="19"/>
              </w:rPr>
              <w:t>Fall 2: Adoption</w:t>
            </w:r>
          </w:p>
        </w:tc>
        <w:tc>
          <w:tcPr>
            <w:tcW w:w="2210" w:type="dxa"/>
            <w:shd w:val="clear" w:color="auto" w:fill="auto"/>
          </w:tcPr>
          <w:p w14:paraId="163C2962" w14:textId="75B6E968" w:rsidR="00CD3A18" w:rsidRPr="00ED42CB" w:rsidRDefault="00CD3A18" w:rsidP="00CD3A18">
            <w:pPr>
              <w:pStyle w:val="TabellenInhalt"/>
              <w:jc w:val="left"/>
              <w:rPr>
                <w:rFonts w:ascii="Cambria" w:hAnsi="Cambria"/>
                <w:b/>
                <w:sz w:val="19"/>
                <w:szCs w:val="19"/>
              </w:rPr>
            </w:pPr>
            <w:r w:rsidRPr="00ED42CB">
              <w:rPr>
                <w:rFonts w:ascii="Cambria" w:hAnsi="Cambria"/>
                <w:b/>
                <w:bCs/>
                <w:sz w:val="19"/>
                <w:szCs w:val="19"/>
              </w:rPr>
              <w:t>Fall 3:</w:t>
            </w:r>
            <w:r w:rsidR="00C10CDF">
              <w:rPr>
                <w:rFonts w:ascii="Cambria" w:hAnsi="Cambria"/>
                <w:b/>
                <w:bCs/>
                <w:sz w:val="19"/>
                <w:szCs w:val="19"/>
              </w:rPr>
              <w:t xml:space="preserve"> Embryo</w:t>
            </w:r>
            <w:r w:rsidR="00AA74A1" w:rsidRPr="00ED42CB">
              <w:rPr>
                <w:rFonts w:ascii="Cambria" w:hAnsi="Cambria"/>
                <w:b/>
                <w:bCs/>
                <w:sz w:val="19"/>
                <w:szCs w:val="19"/>
              </w:rPr>
              <w:t>spende</w:t>
            </w:r>
            <w:proofErr w:type="gramStart"/>
            <w:r w:rsidR="00AA74A1" w:rsidRPr="00ED42CB">
              <w:rPr>
                <w:rFonts w:ascii="Cambria" w:hAnsi="Cambria"/>
                <w:b/>
                <w:bCs/>
                <w:sz w:val="19"/>
                <w:szCs w:val="19"/>
              </w:rPr>
              <w:t>/</w:t>
            </w:r>
            <w:r w:rsidR="00C10CDF">
              <w:rPr>
                <w:rFonts w:ascii="Cambria" w:hAnsi="Cambria"/>
                <w:b/>
                <w:bCs/>
                <w:sz w:val="19"/>
                <w:szCs w:val="19"/>
              </w:rPr>
              <w:t xml:space="preserve">  -</w:t>
            </w:r>
            <w:proofErr w:type="gramEnd"/>
            <w:r w:rsidRPr="00ED42CB">
              <w:rPr>
                <w:rFonts w:ascii="Cambria" w:hAnsi="Cambria"/>
                <w:b/>
                <w:bCs/>
                <w:sz w:val="19"/>
                <w:szCs w:val="19"/>
              </w:rPr>
              <w:t>adoption</w:t>
            </w:r>
          </w:p>
        </w:tc>
      </w:tr>
      <w:tr w:rsidR="00AA74A1" w:rsidRPr="00ED42CB" w14:paraId="48D56B78" w14:textId="77777777" w:rsidTr="00AA74A1">
        <w:tc>
          <w:tcPr>
            <w:tcW w:w="2548" w:type="dxa"/>
            <w:shd w:val="clear" w:color="auto" w:fill="auto"/>
          </w:tcPr>
          <w:p w14:paraId="11ED82F9" w14:textId="77777777" w:rsidR="00CD3A18" w:rsidRDefault="00CD3A18" w:rsidP="00CD3A18">
            <w:pPr>
              <w:pStyle w:val="TabellenInhalt"/>
              <w:jc w:val="left"/>
              <w:rPr>
                <w:rFonts w:ascii="Cambria" w:hAnsi="Cambria"/>
                <w:sz w:val="19"/>
                <w:szCs w:val="19"/>
              </w:rPr>
            </w:pPr>
            <w:r w:rsidRPr="00ED42CB">
              <w:rPr>
                <w:rFonts w:ascii="Cambria" w:hAnsi="Cambria"/>
                <w:sz w:val="19"/>
                <w:szCs w:val="19"/>
              </w:rPr>
              <w:t>1. Soll diese Praxis erlaubt sein (oder werden)?</w:t>
            </w:r>
          </w:p>
          <w:p w14:paraId="5FC633F7" w14:textId="77777777" w:rsidR="002826B1" w:rsidRDefault="002826B1" w:rsidP="00CD3A18">
            <w:pPr>
              <w:pStyle w:val="TabellenInhalt"/>
              <w:jc w:val="left"/>
              <w:rPr>
                <w:rFonts w:ascii="Cambria" w:hAnsi="Cambria"/>
                <w:sz w:val="19"/>
                <w:szCs w:val="19"/>
              </w:rPr>
            </w:pPr>
          </w:p>
          <w:p w14:paraId="7AB49EC1" w14:textId="77777777" w:rsidR="002826B1" w:rsidRPr="00ED42CB" w:rsidRDefault="002826B1" w:rsidP="00CD3A18">
            <w:pPr>
              <w:pStyle w:val="TabellenInhalt"/>
              <w:jc w:val="left"/>
              <w:rPr>
                <w:rFonts w:ascii="Cambria" w:hAnsi="Cambria"/>
                <w:sz w:val="19"/>
                <w:szCs w:val="19"/>
              </w:rPr>
            </w:pPr>
          </w:p>
        </w:tc>
        <w:tc>
          <w:tcPr>
            <w:tcW w:w="2126" w:type="dxa"/>
            <w:shd w:val="clear" w:color="auto" w:fill="auto"/>
          </w:tcPr>
          <w:p w14:paraId="7E3B4B7E" w14:textId="77777777" w:rsidR="00CD3A18" w:rsidRPr="00ED42CB" w:rsidRDefault="00CD3A18" w:rsidP="00B5507B">
            <w:pPr>
              <w:pStyle w:val="TabellenInhalt"/>
              <w:rPr>
                <w:rFonts w:ascii="Cambria" w:hAnsi="Cambria"/>
                <w:sz w:val="19"/>
                <w:szCs w:val="19"/>
              </w:rPr>
            </w:pPr>
          </w:p>
          <w:p w14:paraId="43CC2ADE" w14:textId="77777777" w:rsidR="00CD3A18" w:rsidRPr="00ED42CB" w:rsidRDefault="00CD3A18" w:rsidP="00B5507B">
            <w:pPr>
              <w:pStyle w:val="TabellenInhalt"/>
              <w:rPr>
                <w:rFonts w:ascii="Cambria" w:hAnsi="Cambria"/>
                <w:sz w:val="19"/>
                <w:szCs w:val="19"/>
              </w:rPr>
            </w:pPr>
          </w:p>
          <w:p w14:paraId="46EE2EE6" w14:textId="77777777" w:rsidR="00CD3A18" w:rsidRPr="00ED42CB" w:rsidRDefault="00CD3A18" w:rsidP="00B5507B">
            <w:pPr>
              <w:pStyle w:val="TabellenInhalt"/>
              <w:rPr>
                <w:rFonts w:ascii="Cambria" w:hAnsi="Cambria"/>
                <w:sz w:val="19"/>
                <w:szCs w:val="19"/>
              </w:rPr>
            </w:pPr>
          </w:p>
          <w:p w14:paraId="1E4A7C9A" w14:textId="77777777" w:rsidR="00AA74A1" w:rsidRPr="00ED42CB" w:rsidRDefault="00AA74A1" w:rsidP="00B5507B">
            <w:pPr>
              <w:pStyle w:val="TabellenInhalt"/>
              <w:rPr>
                <w:rFonts w:ascii="Cambria" w:hAnsi="Cambria"/>
                <w:sz w:val="19"/>
                <w:szCs w:val="19"/>
              </w:rPr>
            </w:pPr>
          </w:p>
        </w:tc>
        <w:tc>
          <w:tcPr>
            <w:tcW w:w="2184" w:type="dxa"/>
            <w:shd w:val="clear" w:color="auto" w:fill="auto"/>
          </w:tcPr>
          <w:p w14:paraId="2A9AF524" w14:textId="77777777" w:rsidR="00CD3A18" w:rsidRPr="00ED42CB" w:rsidRDefault="00CD3A18" w:rsidP="00B5507B">
            <w:pPr>
              <w:pStyle w:val="TabellenInhalt"/>
              <w:rPr>
                <w:rFonts w:ascii="Cambria" w:hAnsi="Cambria"/>
                <w:sz w:val="19"/>
                <w:szCs w:val="19"/>
              </w:rPr>
            </w:pPr>
          </w:p>
        </w:tc>
        <w:tc>
          <w:tcPr>
            <w:tcW w:w="2210" w:type="dxa"/>
            <w:shd w:val="clear" w:color="auto" w:fill="auto"/>
          </w:tcPr>
          <w:p w14:paraId="15BB2DB6" w14:textId="77777777" w:rsidR="00CD3A18" w:rsidRPr="00ED42CB" w:rsidRDefault="00CD3A18" w:rsidP="00B5507B">
            <w:pPr>
              <w:pStyle w:val="TabellenInhalt"/>
              <w:rPr>
                <w:rFonts w:ascii="Cambria" w:hAnsi="Cambria"/>
                <w:sz w:val="19"/>
                <w:szCs w:val="19"/>
              </w:rPr>
            </w:pPr>
          </w:p>
        </w:tc>
      </w:tr>
      <w:tr w:rsidR="00AA74A1" w:rsidRPr="00ED42CB" w14:paraId="136FD0AA" w14:textId="77777777" w:rsidTr="00AA74A1">
        <w:tc>
          <w:tcPr>
            <w:tcW w:w="2548" w:type="dxa"/>
            <w:shd w:val="clear" w:color="auto" w:fill="auto"/>
          </w:tcPr>
          <w:p w14:paraId="3E88B7F4" w14:textId="77777777" w:rsidR="00CD3A18" w:rsidRPr="00ED42CB" w:rsidRDefault="00CD3A18" w:rsidP="00CD3A18">
            <w:pPr>
              <w:pStyle w:val="TabellenInhalt"/>
              <w:jc w:val="left"/>
              <w:rPr>
                <w:rFonts w:ascii="Cambria" w:hAnsi="Cambria"/>
                <w:sz w:val="19"/>
                <w:szCs w:val="19"/>
              </w:rPr>
            </w:pPr>
            <w:r w:rsidRPr="00ED42CB">
              <w:rPr>
                <w:rFonts w:ascii="Cambria" w:hAnsi="Cambria"/>
                <w:sz w:val="19"/>
                <w:szCs w:val="19"/>
              </w:rPr>
              <w:t>2. Ist die Keimzelle (der Embryo, das Kind) ein Wesen mit eigenem, vollem mo</w:t>
            </w:r>
            <w:r w:rsidRPr="00ED42CB">
              <w:rPr>
                <w:rFonts w:ascii="Cambria" w:hAnsi="Cambria"/>
                <w:sz w:val="19"/>
                <w:szCs w:val="19"/>
              </w:rPr>
              <w:softHyphen/>
              <w:t>ralischen Wert und eigenen Rechten?</w:t>
            </w:r>
          </w:p>
        </w:tc>
        <w:tc>
          <w:tcPr>
            <w:tcW w:w="2126" w:type="dxa"/>
            <w:shd w:val="clear" w:color="auto" w:fill="auto"/>
          </w:tcPr>
          <w:p w14:paraId="1E05F1EC" w14:textId="77777777" w:rsidR="00CD3A18" w:rsidRPr="00ED42CB" w:rsidRDefault="00CD3A18" w:rsidP="00B5507B">
            <w:pPr>
              <w:pStyle w:val="TabellenInhalt"/>
              <w:rPr>
                <w:rFonts w:ascii="Cambria" w:hAnsi="Cambria"/>
                <w:sz w:val="19"/>
                <w:szCs w:val="19"/>
              </w:rPr>
            </w:pPr>
          </w:p>
        </w:tc>
        <w:tc>
          <w:tcPr>
            <w:tcW w:w="2184" w:type="dxa"/>
            <w:shd w:val="clear" w:color="auto" w:fill="auto"/>
          </w:tcPr>
          <w:p w14:paraId="651E9BE3" w14:textId="77777777" w:rsidR="00CD3A18" w:rsidRPr="00ED42CB" w:rsidRDefault="00CD3A18" w:rsidP="00B5507B">
            <w:pPr>
              <w:pStyle w:val="TabellenInhalt"/>
              <w:rPr>
                <w:rFonts w:ascii="Cambria" w:hAnsi="Cambria"/>
                <w:sz w:val="19"/>
                <w:szCs w:val="19"/>
              </w:rPr>
            </w:pPr>
          </w:p>
        </w:tc>
        <w:tc>
          <w:tcPr>
            <w:tcW w:w="2210" w:type="dxa"/>
            <w:shd w:val="clear" w:color="auto" w:fill="auto"/>
          </w:tcPr>
          <w:p w14:paraId="624F334C" w14:textId="77777777" w:rsidR="00CD3A18" w:rsidRPr="00ED42CB" w:rsidRDefault="00CD3A18" w:rsidP="00B5507B">
            <w:pPr>
              <w:pStyle w:val="TabellenInhalt"/>
              <w:rPr>
                <w:rFonts w:ascii="Cambria" w:hAnsi="Cambria"/>
                <w:sz w:val="19"/>
                <w:szCs w:val="19"/>
              </w:rPr>
            </w:pPr>
          </w:p>
        </w:tc>
      </w:tr>
      <w:tr w:rsidR="00AA74A1" w:rsidRPr="00ED42CB" w14:paraId="425FE15F" w14:textId="77777777" w:rsidTr="00AA74A1">
        <w:tc>
          <w:tcPr>
            <w:tcW w:w="2548" w:type="dxa"/>
            <w:shd w:val="clear" w:color="auto" w:fill="auto"/>
          </w:tcPr>
          <w:p w14:paraId="43A4CC5F" w14:textId="2C114983" w:rsidR="00CD3A18" w:rsidRPr="00ED42CB" w:rsidRDefault="00CD3A18" w:rsidP="00CD3A18">
            <w:pPr>
              <w:pStyle w:val="TabellenInhalt"/>
              <w:jc w:val="left"/>
              <w:rPr>
                <w:rFonts w:ascii="Cambria" w:hAnsi="Cambria"/>
                <w:sz w:val="19"/>
                <w:szCs w:val="19"/>
              </w:rPr>
            </w:pPr>
            <w:r w:rsidRPr="00ED42CB">
              <w:rPr>
                <w:rFonts w:ascii="Cambria" w:hAnsi="Cambria"/>
                <w:sz w:val="19"/>
                <w:szCs w:val="19"/>
              </w:rPr>
              <w:t xml:space="preserve">3. Welche Freiheiten haben die Spender im Umgang mit der Keimzelle (dem Embryo, dem Kind)? </w:t>
            </w:r>
            <w:r w:rsidR="0004302C" w:rsidRPr="00ED42CB">
              <w:rPr>
                <w:rFonts w:ascii="Cambria" w:hAnsi="Cambria"/>
                <w:sz w:val="19"/>
                <w:szCs w:val="19"/>
              </w:rPr>
              <w:t xml:space="preserve">– </w:t>
            </w:r>
            <w:r w:rsidRPr="00ED42CB">
              <w:rPr>
                <w:rFonts w:ascii="Cambria" w:hAnsi="Cambria"/>
                <w:sz w:val="19"/>
                <w:szCs w:val="19"/>
              </w:rPr>
              <w:t>Handelt es sich um ihr Eigentum? Können sie damit machen, was sie wollen?</w:t>
            </w:r>
          </w:p>
        </w:tc>
        <w:tc>
          <w:tcPr>
            <w:tcW w:w="2126" w:type="dxa"/>
            <w:shd w:val="clear" w:color="auto" w:fill="auto"/>
          </w:tcPr>
          <w:p w14:paraId="24411E59" w14:textId="77777777" w:rsidR="00CD3A18" w:rsidRPr="00ED42CB" w:rsidRDefault="00CD3A18" w:rsidP="00B5507B">
            <w:pPr>
              <w:pStyle w:val="TabellenInhalt"/>
              <w:rPr>
                <w:rFonts w:ascii="Cambria" w:hAnsi="Cambria"/>
                <w:sz w:val="19"/>
                <w:szCs w:val="19"/>
              </w:rPr>
            </w:pPr>
          </w:p>
        </w:tc>
        <w:tc>
          <w:tcPr>
            <w:tcW w:w="2184" w:type="dxa"/>
            <w:shd w:val="clear" w:color="auto" w:fill="auto"/>
          </w:tcPr>
          <w:p w14:paraId="7135FAE5" w14:textId="77777777" w:rsidR="00CD3A18" w:rsidRPr="00ED42CB" w:rsidRDefault="00CD3A18" w:rsidP="00B5507B">
            <w:pPr>
              <w:pStyle w:val="TabellenInhalt"/>
              <w:rPr>
                <w:rFonts w:ascii="Cambria" w:hAnsi="Cambria"/>
                <w:sz w:val="19"/>
                <w:szCs w:val="19"/>
              </w:rPr>
            </w:pPr>
          </w:p>
        </w:tc>
        <w:tc>
          <w:tcPr>
            <w:tcW w:w="2210" w:type="dxa"/>
            <w:shd w:val="clear" w:color="auto" w:fill="auto"/>
          </w:tcPr>
          <w:p w14:paraId="3EE716BB" w14:textId="77777777" w:rsidR="00CD3A18" w:rsidRPr="00ED42CB" w:rsidRDefault="00CD3A18" w:rsidP="00B5507B">
            <w:pPr>
              <w:pStyle w:val="TabellenInhalt"/>
              <w:rPr>
                <w:rFonts w:ascii="Cambria" w:hAnsi="Cambria"/>
                <w:sz w:val="19"/>
                <w:szCs w:val="19"/>
              </w:rPr>
            </w:pPr>
          </w:p>
        </w:tc>
      </w:tr>
      <w:tr w:rsidR="00AA74A1" w:rsidRPr="00ED42CB" w14:paraId="3B00A2B6" w14:textId="77777777" w:rsidTr="00AA74A1">
        <w:tc>
          <w:tcPr>
            <w:tcW w:w="2548" w:type="dxa"/>
            <w:shd w:val="clear" w:color="auto" w:fill="auto"/>
          </w:tcPr>
          <w:p w14:paraId="7355C064" w14:textId="78DAADA2" w:rsidR="00CD3A18" w:rsidRPr="00ED42CB" w:rsidRDefault="00CD3A18" w:rsidP="00CD3A18">
            <w:pPr>
              <w:pStyle w:val="TabellenInhalt"/>
              <w:jc w:val="left"/>
              <w:rPr>
                <w:rFonts w:ascii="Cambria" w:hAnsi="Cambria"/>
                <w:sz w:val="19"/>
                <w:szCs w:val="19"/>
              </w:rPr>
            </w:pPr>
            <w:r w:rsidRPr="00ED42CB">
              <w:rPr>
                <w:rFonts w:ascii="Cambria" w:hAnsi="Cambria"/>
                <w:sz w:val="19"/>
                <w:szCs w:val="19"/>
              </w:rPr>
              <w:t xml:space="preserve">4. Welche Verpflichtungen haben die Spender gegenüber der Keimzelle (dem Embryo, </w:t>
            </w:r>
            <w:r w:rsidR="00AA74A1" w:rsidRPr="00ED42CB">
              <w:rPr>
                <w:rFonts w:ascii="Cambria" w:hAnsi="Cambria"/>
                <w:sz w:val="19"/>
                <w:szCs w:val="19"/>
              </w:rPr>
              <w:t>dem Kind)? Sind s</w:t>
            </w:r>
            <w:r w:rsidRPr="00ED42CB">
              <w:rPr>
                <w:rFonts w:ascii="Cambria" w:hAnsi="Cambria"/>
                <w:sz w:val="19"/>
                <w:szCs w:val="19"/>
              </w:rPr>
              <w:t>ie verpflichtet, für deren Überleben zu sorgen? Müssen sie das (entstehende) Kind selbst aufziehen?</w:t>
            </w:r>
          </w:p>
        </w:tc>
        <w:tc>
          <w:tcPr>
            <w:tcW w:w="2126" w:type="dxa"/>
            <w:shd w:val="clear" w:color="auto" w:fill="auto"/>
          </w:tcPr>
          <w:p w14:paraId="3BC2B616" w14:textId="77777777" w:rsidR="00CD3A18" w:rsidRPr="00ED42CB" w:rsidRDefault="00CD3A18" w:rsidP="00B5507B">
            <w:pPr>
              <w:pStyle w:val="TabellenInhalt"/>
              <w:rPr>
                <w:rFonts w:ascii="Cambria" w:hAnsi="Cambria"/>
                <w:sz w:val="19"/>
                <w:szCs w:val="19"/>
              </w:rPr>
            </w:pPr>
          </w:p>
        </w:tc>
        <w:tc>
          <w:tcPr>
            <w:tcW w:w="2184" w:type="dxa"/>
            <w:shd w:val="clear" w:color="auto" w:fill="auto"/>
          </w:tcPr>
          <w:p w14:paraId="37D04A47" w14:textId="77777777" w:rsidR="00CD3A18" w:rsidRPr="00ED42CB" w:rsidRDefault="00CD3A18" w:rsidP="00B5507B">
            <w:pPr>
              <w:pStyle w:val="TabellenInhalt"/>
              <w:rPr>
                <w:rFonts w:ascii="Cambria" w:hAnsi="Cambria"/>
                <w:sz w:val="19"/>
                <w:szCs w:val="19"/>
              </w:rPr>
            </w:pPr>
          </w:p>
        </w:tc>
        <w:tc>
          <w:tcPr>
            <w:tcW w:w="2210" w:type="dxa"/>
            <w:shd w:val="clear" w:color="auto" w:fill="auto"/>
          </w:tcPr>
          <w:p w14:paraId="4CBE48EE" w14:textId="77777777" w:rsidR="00CD3A18" w:rsidRPr="00ED42CB" w:rsidRDefault="00CD3A18" w:rsidP="00B5507B">
            <w:pPr>
              <w:pStyle w:val="TabellenInhalt"/>
              <w:rPr>
                <w:rFonts w:ascii="Cambria" w:hAnsi="Cambria"/>
                <w:sz w:val="19"/>
                <w:szCs w:val="19"/>
              </w:rPr>
            </w:pPr>
          </w:p>
        </w:tc>
      </w:tr>
      <w:tr w:rsidR="00AA74A1" w:rsidRPr="00ED42CB" w14:paraId="71B89056" w14:textId="77777777" w:rsidTr="00AA74A1">
        <w:tc>
          <w:tcPr>
            <w:tcW w:w="2548" w:type="dxa"/>
            <w:shd w:val="clear" w:color="auto" w:fill="auto"/>
          </w:tcPr>
          <w:p w14:paraId="226EE833" w14:textId="77777777" w:rsidR="00CD3A18" w:rsidRPr="00ED42CB" w:rsidRDefault="00CD3A18" w:rsidP="00CD3A18">
            <w:pPr>
              <w:pStyle w:val="TabellenInhalt"/>
              <w:jc w:val="left"/>
              <w:rPr>
                <w:rFonts w:ascii="Cambria" w:hAnsi="Cambria"/>
                <w:sz w:val="19"/>
                <w:szCs w:val="19"/>
              </w:rPr>
            </w:pPr>
            <w:r w:rsidRPr="00ED42CB">
              <w:rPr>
                <w:rFonts w:ascii="Cambria" w:hAnsi="Cambria"/>
                <w:sz w:val="19"/>
                <w:szCs w:val="19"/>
              </w:rPr>
              <w:t>5. Welche Bedingungen müssen die Empfänger erfüllen: Müssen sie nachweisen, dass sie „gute“ oder „angemessene“ Eltern sein werden?</w:t>
            </w:r>
          </w:p>
        </w:tc>
        <w:tc>
          <w:tcPr>
            <w:tcW w:w="2126" w:type="dxa"/>
            <w:shd w:val="clear" w:color="auto" w:fill="auto"/>
          </w:tcPr>
          <w:p w14:paraId="13CEBC54" w14:textId="77777777" w:rsidR="00CD3A18" w:rsidRPr="00ED42CB" w:rsidRDefault="00CD3A18" w:rsidP="00B5507B">
            <w:pPr>
              <w:pStyle w:val="TabellenInhalt"/>
              <w:rPr>
                <w:rFonts w:ascii="Cambria" w:hAnsi="Cambria"/>
                <w:sz w:val="19"/>
                <w:szCs w:val="19"/>
              </w:rPr>
            </w:pPr>
          </w:p>
        </w:tc>
        <w:tc>
          <w:tcPr>
            <w:tcW w:w="2184" w:type="dxa"/>
            <w:shd w:val="clear" w:color="auto" w:fill="auto"/>
          </w:tcPr>
          <w:p w14:paraId="7D1BA726" w14:textId="77777777" w:rsidR="00CD3A18" w:rsidRPr="00ED42CB" w:rsidRDefault="00CD3A18" w:rsidP="00B5507B">
            <w:pPr>
              <w:pStyle w:val="TabellenInhalt"/>
              <w:rPr>
                <w:rFonts w:ascii="Cambria" w:hAnsi="Cambria"/>
                <w:sz w:val="19"/>
                <w:szCs w:val="19"/>
              </w:rPr>
            </w:pPr>
          </w:p>
        </w:tc>
        <w:tc>
          <w:tcPr>
            <w:tcW w:w="2210" w:type="dxa"/>
            <w:shd w:val="clear" w:color="auto" w:fill="auto"/>
          </w:tcPr>
          <w:p w14:paraId="28E84555" w14:textId="77777777" w:rsidR="00CD3A18" w:rsidRPr="00ED42CB" w:rsidRDefault="00CD3A18" w:rsidP="00B5507B">
            <w:pPr>
              <w:pStyle w:val="TabellenInhalt"/>
              <w:rPr>
                <w:rFonts w:ascii="Cambria" w:hAnsi="Cambria"/>
                <w:sz w:val="19"/>
                <w:szCs w:val="19"/>
              </w:rPr>
            </w:pPr>
          </w:p>
        </w:tc>
      </w:tr>
      <w:tr w:rsidR="00AA74A1" w:rsidRPr="00ED42CB" w14:paraId="1C98EE88" w14:textId="77777777" w:rsidTr="00AA74A1">
        <w:trPr>
          <w:trHeight w:val="544"/>
        </w:trPr>
        <w:tc>
          <w:tcPr>
            <w:tcW w:w="2548" w:type="dxa"/>
            <w:shd w:val="clear" w:color="auto" w:fill="auto"/>
          </w:tcPr>
          <w:p w14:paraId="29A89981" w14:textId="77777777" w:rsidR="00CD3A18" w:rsidRDefault="00CD3A18" w:rsidP="00CD3A18">
            <w:pPr>
              <w:pStyle w:val="TabellenInhalt"/>
              <w:jc w:val="left"/>
              <w:rPr>
                <w:rFonts w:ascii="Cambria" w:hAnsi="Cambria"/>
                <w:sz w:val="19"/>
                <w:szCs w:val="19"/>
              </w:rPr>
            </w:pPr>
            <w:r w:rsidRPr="00ED42CB">
              <w:rPr>
                <w:rFonts w:ascii="Cambria" w:hAnsi="Cambria"/>
                <w:sz w:val="19"/>
                <w:szCs w:val="19"/>
              </w:rPr>
              <w:t>6. Wer sind</w:t>
            </w:r>
            <w:r w:rsidR="005A029A" w:rsidRPr="00ED42CB">
              <w:rPr>
                <w:rFonts w:ascii="Cambria" w:hAnsi="Cambria"/>
                <w:sz w:val="19"/>
                <w:szCs w:val="19"/>
              </w:rPr>
              <w:t xml:space="preserve"> </w:t>
            </w:r>
            <w:r w:rsidRPr="00ED42CB">
              <w:rPr>
                <w:rFonts w:ascii="Cambria" w:hAnsi="Cambria"/>
                <w:sz w:val="19"/>
                <w:szCs w:val="19"/>
              </w:rPr>
              <w:t>Vater</w:t>
            </w:r>
            <w:r w:rsidR="005A029A" w:rsidRPr="00ED42CB">
              <w:rPr>
                <w:rFonts w:ascii="Cambria" w:hAnsi="Cambria"/>
                <w:sz w:val="19"/>
                <w:szCs w:val="19"/>
              </w:rPr>
              <w:t>/Väter</w:t>
            </w:r>
            <w:r w:rsidRPr="00ED42CB">
              <w:rPr>
                <w:rFonts w:ascii="Cambria" w:hAnsi="Cambria"/>
                <w:sz w:val="19"/>
                <w:szCs w:val="19"/>
              </w:rPr>
              <w:t xml:space="preserve"> und</w:t>
            </w:r>
            <w:r w:rsidR="005A029A" w:rsidRPr="00ED42CB">
              <w:rPr>
                <w:rFonts w:ascii="Cambria" w:hAnsi="Cambria"/>
                <w:sz w:val="19"/>
                <w:szCs w:val="19"/>
              </w:rPr>
              <w:t xml:space="preserve"> </w:t>
            </w:r>
            <w:r w:rsidRPr="00ED42CB">
              <w:rPr>
                <w:rFonts w:ascii="Cambria" w:hAnsi="Cambria"/>
                <w:sz w:val="19"/>
                <w:szCs w:val="19"/>
              </w:rPr>
              <w:t>Mutter</w:t>
            </w:r>
            <w:r w:rsidR="005A029A" w:rsidRPr="00ED42CB">
              <w:rPr>
                <w:rFonts w:ascii="Cambria" w:hAnsi="Cambria"/>
                <w:sz w:val="19"/>
                <w:szCs w:val="19"/>
              </w:rPr>
              <w:t>/Mütter</w:t>
            </w:r>
            <w:r w:rsidRPr="00ED42CB">
              <w:rPr>
                <w:rFonts w:ascii="Cambria" w:hAnsi="Cambria"/>
                <w:sz w:val="19"/>
                <w:szCs w:val="19"/>
              </w:rPr>
              <w:t xml:space="preserve"> des (werdenden) Kindes? </w:t>
            </w:r>
          </w:p>
          <w:p w14:paraId="4415C32E" w14:textId="77777777" w:rsidR="002826B1" w:rsidRDefault="002826B1" w:rsidP="00CD3A18">
            <w:pPr>
              <w:pStyle w:val="TabellenInhalt"/>
              <w:jc w:val="left"/>
              <w:rPr>
                <w:rFonts w:ascii="Cambria" w:hAnsi="Cambria"/>
                <w:sz w:val="19"/>
                <w:szCs w:val="19"/>
              </w:rPr>
            </w:pPr>
          </w:p>
          <w:p w14:paraId="508637DD" w14:textId="5EEA634F" w:rsidR="002826B1" w:rsidRPr="00ED42CB" w:rsidRDefault="002826B1" w:rsidP="00CD3A18">
            <w:pPr>
              <w:pStyle w:val="TabellenInhalt"/>
              <w:jc w:val="left"/>
              <w:rPr>
                <w:rFonts w:ascii="Cambria" w:hAnsi="Cambria"/>
                <w:sz w:val="19"/>
                <w:szCs w:val="19"/>
              </w:rPr>
            </w:pPr>
          </w:p>
        </w:tc>
        <w:tc>
          <w:tcPr>
            <w:tcW w:w="2126" w:type="dxa"/>
            <w:shd w:val="clear" w:color="auto" w:fill="auto"/>
          </w:tcPr>
          <w:p w14:paraId="481A069B" w14:textId="77777777" w:rsidR="00CD3A18" w:rsidRPr="00ED42CB" w:rsidRDefault="00CD3A18" w:rsidP="00B5507B">
            <w:pPr>
              <w:pStyle w:val="TabellenInhalt"/>
              <w:rPr>
                <w:rFonts w:ascii="Cambria" w:hAnsi="Cambria"/>
                <w:sz w:val="19"/>
                <w:szCs w:val="19"/>
              </w:rPr>
            </w:pPr>
          </w:p>
          <w:p w14:paraId="297C42AC" w14:textId="77777777" w:rsidR="00CD3A18" w:rsidRPr="00ED42CB" w:rsidRDefault="00CD3A18" w:rsidP="00B5507B">
            <w:pPr>
              <w:pStyle w:val="TabellenInhalt"/>
              <w:rPr>
                <w:rFonts w:ascii="Cambria" w:hAnsi="Cambria"/>
                <w:sz w:val="19"/>
                <w:szCs w:val="19"/>
              </w:rPr>
            </w:pPr>
          </w:p>
          <w:p w14:paraId="1F169C93" w14:textId="77777777" w:rsidR="00CD3A18" w:rsidRPr="00ED42CB" w:rsidRDefault="00CD3A18" w:rsidP="00B5507B">
            <w:pPr>
              <w:pStyle w:val="TabellenInhalt"/>
              <w:rPr>
                <w:rFonts w:ascii="Cambria" w:hAnsi="Cambria"/>
                <w:sz w:val="19"/>
                <w:szCs w:val="19"/>
              </w:rPr>
            </w:pPr>
          </w:p>
          <w:p w14:paraId="41816FF2" w14:textId="77777777" w:rsidR="00CD3A18" w:rsidRPr="00ED42CB" w:rsidRDefault="00CD3A18" w:rsidP="00B5507B">
            <w:pPr>
              <w:pStyle w:val="TabellenInhalt"/>
              <w:rPr>
                <w:rFonts w:ascii="Cambria" w:hAnsi="Cambria"/>
                <w:sz w:val="19"/>
                <w:szCs w:val="19"/>
              </w:rPr>
            </w:pPr>
          </w:p>
        </w:tc>
        <w:tc>
          <w:tcPr>
            <w:tcW w:w="2184" w:type="dxa"/>
            <w:shd w:val="clear" w:color="auto" w:fill="auto"/>
          </w:tcPr>
          <w:p w14:paraId="1DB067C4" w14:textId="77777777" w:rsidR="00CD3A18" w:rsidRPr="00ED42CB" w:rsidRDefault="00CD3A18" w:rsidP="00B5507B">
            <w:pPr>
              <w:pStyle w:val="TabellenInhalt"/>
              <w:rPr>
                <w:rFonts w:ascii="Cambria" w:hAnsi="Cambria"/>
                <w:sz w:val="19"/>
                <w:szCs w:val="19"/>
              </w:rPr>
            </w:pPr>
          </w:p>
        </w:tc>
        <w:tc>
          <w:tcPr>
            <w:tcW w:w="2210" w:type="dxa"/>
            <w:shd w:val="clear" w:color="auto" w:fill="auto"/>
          </w:tcPr>
          <w:p w14:paraId="13897D4F" w14:textId="77777777" w:rsidR="00CD3A18" w:rsidRPr="00ED42CB" w:rsidRDefault="00CD3A18" w:rsidP="00B5507B">
            <w:pPr>
              <w:pStyle w:val="TabellenInhalt"/>
              <w:rPr>
                <w:rFonts w:ascii="Cambria" w:hAnsi="Cambria"/>
                <w:sz w:val="19"/>
                <w:szCs w:val="19"/>
              </w:rPr>
            </w:pPr>
          </w:p>
        </w:tc>
      </w:tr>
    </w:tbl>
    <w:p w14:paraId="65689C1A" w14:textId="77777777" w:rsidR="00C13B16" w:rsidRPr="00ED42CB" w:rsidRDefault="00C13B16" w:rsidP="009D56E9">
      <w:pPr>
        <w:spacing w:line="276" w:lineRule="auto"/>
        <w:rPr>
          <w:rFonts w:ascii="Cambria" w:hAnsi="Cambria" w:cs="Times New Roman"/>
          <w:sz w:val="22"/>
          <w:szCs w:val="22"/>
        </w:rPr>
      </w:pPr>
    </w:p>
    <w:p w14:paraId="188BA42E" w14:textId="69799036" w:rsidR="00AA74A1" w:rsidRPr="00ED42CB" w:rsidRDefault="00AA74A1" w:rsidP="001B3234">
      <w:pPr>
        <w:pStyle w:val="Auftrag"/>
        <w:ind w:left="0"/>
        <w:jc w:val="both"/>
        <w:rPr>
          <w:rFonts w:ascii="Cambria" w:hAnsi="Cambria"/>
          <w:b/>
          <w:sz w:val="24"/>
          <w:szCs w:val="24"/>
        </w:rPr>
      </w:pPr>
      <w:r w:rsidRPr="00ED42CB">
        <w:rPr>
          <w:rFonts w:ascii="Cambria" w:hAnsi="Cambria"/>
          <w:b/>
          <w:sz w:val="24"/>
          <w:szCs w:val="24"/>
        </w:rPr>
        <w:t xml:space="preserve">Aufgabe 2: Vergleich der drei </w:t>
      </w:r>
      <w:r w:rsidR="00D77072">
        <w:rPr>
          <w:rFonts w:ascii="Cambria" w:hAnsi="Cambria"/>
          <w:b/>
          <w:sz w:val="24"/>
          <w:szCs w:val="24"/>
        </w:rPr>
        <w:t>Fälle</w:t>
      </w:r>
    </w:p>
    <w:p w14:paraId="73CDBD96" w14:textId="77777777" w:rsidR="00AA74A1" w:rsidRPr="00ED42CB" w:rsidRDefault="00AA74A1" w:rsidP="001B3234">
      <w:pPr>
        <w:pStyle w:val="Auftrag"/>
        <w:ind w:left="0"/>
        <w:jc w:val="both"/>
        <w:rPr>
          <w:rFonts w:ascii="Cambria" w:hAnsi="Cambria"/>
          <w:sz w:val="24"/>
          <w:szCs w:val="24"/>
        </w:rPr>
      </w:pPr>
    </w:p>
    <w:p w14:paraId="64C9EEF7" w14:textId="47B2EC95" w:rsidR="00020452" w:rsidRDefault="00AA74A1" w:rsidP="001B3234">
      <w:pPr>
        <w:pStyle w:val="Auftrag"/>
        <w:ind w:left="0"/>
        <w:jc w:val="both"/>
        <w:rPr>
          <w:rFonts w:ascii="Cambria" w:hAnsi="Cambria"/>
          <w:sz w:val="24"/>
          <w:szCs w:val="24"/>
        </w:rPr>
      </w:pPr>
      <w:r w:rsidRPr="00ED42CB">
        <w:rPr>
          <w:rFonts w:ascii="Cambria" w:hAnsi="Cambria"/>
          <w:sz w:val="24"/>
          <w:szCs w:val="24"/>
        </w:rPr>
        <w:t>Beantworte</w:t>
      </w:r>
      <w:r w:rsidR="002826B1">
        <w:rPr>
          <w:rFonts w:ascii="Cambria" w:hAnsi="Cambria"/>
          <w:sz w:val="24"/>
          <w:szCs w:val="24"/>
        </w:rPr>
        <w:t>n Sie</w:t>
      </w:r>
      <w:r w:rsidRPr="00ED42CB">
        <w:rPr>
          <w:rFonts w:ascii="Cambria" w:hAnsi="Cambria"/>
          <w:sz w:val="24"/>
          <w:szCs w:val="24"/>
        </w:rPr>
        <w:t xml:space="preserve"> vor dem Hintergrund </w:t>
      </w:r>
      <w:r w:rsidR="002826B1">
        <w:rPr>
          <w:rFonts w:ascii="Cambria" w:hAnsi="Cambria"/>
          <w:sz w:val="24"/>
          <w:szCs w:val="24"/>
        </w:rPr>
        <w:t>der in der Tabelle gegebenen</w:t>
      </w:r>
      <w:r w:rsidRPr="00ED42CB">
        <w:rPr>
          <w:rFonts w:ascii="Cambria" w:hAnsi="Cambria"/>
          <w:sz w:val="24"/>
          <w:szCs w:val="24"/>
        </w:rPr>
        <w:t xml:space="preserve"> Antworten </w:t>
      </w:r>
      <w:r w:rsidR="00631FD0" w:rsidRPr="00ED42CB">
        <w:rPr>
          <w:rFonts w:ascii="Cambria" w:hAnsi="Cambria"/>
          <w:sz w:val="24"/>
          <w:szCs w:val="24"/>
        </w:rPr>
        <w:t>die folgenden Fragen:</w:t>
      </w:r>
    </w:p>
    <w:p w14:paraId="362AD9EF" w14:textId="77777777" w:rsidR="002826B1" w:rsidRPr="00ED42CB" w:rsidRDefault="002826B1" w:rsidP="001B3234">
      <w:pPr>
        <w:pStyle w:val="Auftrag"/>
        <w:ind w:left="0"/>
        <w:jc w:val="both"/>
        <w:rPr>
          <w:rFonts w:ascii="Cambria" w:hAnsi="Cambria"/>
          <w:sz w:val="24"/>
          <w:szCs w:val="24"/>
        </w:rPr>
      </w:pPr>
    </w:p>
    <w:p w14:paraId="40262811" w14:textId="3603F088" w:rsidR="00AA74A1" w:rsidRPr="00ED42CB" w:rsidRDefault="006F44F8" w:rsidP="002826B1">
      <w:pPr>
        <w:pStyle w:val="Auftrag"/>
        <w:numPr>
          <w:ilvl w:val="0"/>
          <w:numId w:val="2"/>
        </w:numPr>
        <w:ind w:left="426" w:hanging="426"/>
        <w:jc w:val="both"/>
        <w:rPr>
          <w:rFonts w:ascii="Cambria" w:hAnsi="Cambria"/>
          <w:sz w:val="24"/>
          <w:szCs w:val="24"/>
        </w:rPr>
      </w:pPr>
      <w:r w:rsidRPr="00ED42CB">
        <w:rPr>
          <w:rFonts w:ascii="Cambria" w:hAnsi="Cambria"/>
          <w:sz w:val="24"/>
          <w:szCs w:val="24"/>
        </w:rPr>
        <w:t>In welchen</w:t>
      </w:r>
      <w:r w:rsidR="00AA74A1" w:rsidRPr="00ED42CB">
        <w:rPr>
          <w:rFonts w:ascii="Cambria" w:hAnsi="Cambria"/>
          <w:sz w:val="24"/>
          <w:szCs w:val="24"/>
        </w:rPr>
        <w:t xml:space="preserve"> Hinsicht</w:t>
      </w:r>
      <w:r w:rsidRPr="00ED42CB">
        <w:rPr>
          <w:rFonts w:ascii="Cambria" w:hAnsi="Cambria"/>
          <w:sz w:val="24"/>
          <w:szCs w:val="24"/>
        </w:rPr>
        <w:t>en</w:t>
      </w:r>
      <w:r w:rsidR="002826B1">
        <w:rPr>
          <w:rFonts w:ascii="Cambria" w:hAnsi="Cambria"/>
          <w:sz w:val="24"/>
          <w:szCs w:val="24"/>
        </w:rPr>
        <w:t xml:space="preserve"> beurteilen</w:t>
      </w:r>
      <w:r w:rsidR="00AA74A1" w:rsidRPr="00ED42CB">
        <w:rPr>
          <w:rFonts w:ascii="Cambria" w:hAnsi="Cambria"/>
          <w:sz w:val="24"/>
          <w:szCs w:val="24"/>
        </w:rPr>
        <w:t xml:space="preserve"> </w:t>
      </w:r>
      <w:r w:rsidR="002826B1">
        <w:rPr>
          <w:rFonts w:ascii="Cambria" w:hAnsi="Cambria"/>
          <w:sz w:val="24"/>
          <w:szCs w:val="24"/>
        </w:rPr>
        <w:t>Sie</w:t>
      </w:r>
      <w:r w:rsidR="00AA74A1" w:rsidRPr="00ED42CB">
        <w:rPr>
          <w:rFonts w:ascii="Cambria" w:hAnsi="Cambria"/>
          <w:sz w:val="24"/>
          <w:szCs w:val="24"/>
        </w:rPr>
        <w:t xml:space="preserve"> die drei Fälle unterschiedlich?</w:t>
      </w:r>
    </w:p>
    <w:p w14:paraId="12DBE63A" w14:textId="3E10FA49" w:rsidR="00AA74A1" w:rsidRPr="00ED42CB" w:rsidRDefault="00AA74A1" w:rsidP="002826B1">
      <w:pPr>
        <w:pStyle w:val="Auftrag"/>
        <w:numPr>
          <w:ilvl w:val="0"/>
          <w:numId w:val="2"/>
        </w:numPr>
        <w:ind w:left="426" w:hanging="426"/>
        <w:jc w:val="both"/>
        <w:rPr>
          <w:rFonts w:ascii="Cambria" w:hAnsi="Cambria"/>
          <w:sz w:val="24"/>
          <w:szCs w:val="24"/>
        </w:rPr>
      </w:pPr>
      <w:r w:rsidRPr="00ED42CB">
        <w:rPr>
          <w:rFonts w:ascii="Cambria" w:hAnsi="Cambria"/>
          <w:sz w:val="24"/>
          <w:szCs w:val="24"/>
        </w:rPr>
        <w:t>Worauf beruht diese unterschiedliche Beurteilung?</w:t>
      </w:r>
    </w:p>
    <w:p w14:paraId="41C7C360" w14:textId="0564820C" w:rsidR="00D77072" w:rsidRPr="00D77072" w:rsidRDefault="002826B1" w:rsidP="00D77072">
      <w:pPr>
        <w:pStyle w:val="Auftrag"/>
        <w:numPr>
          <w:ilvl w:val="0"/>
          <w:numId w:val="2"/>
        </w:numPr>
        <w:ind w:left="426" w:hanging="426"/>
        <w:jc w:val="both"/>
        <w:rPr>
          <w:rFonts w:ascii="Cambria" w:hAnsi="Cambria"/>
          <w:b/>
        </w:rPr>
      </w:pPr>
      <w:r>
        <w:rPr>
          <w:rFonts w:ascii="Cambria" w:hAnsi="Cambria"/>
          <w:sz w:val="24"/>
          <w:szCs w:val="24"/>
        </w:rPr>
        <w:t xml:space="preserve">Vergleichen Sie Ihre </w:t>
      </w:r>
      <w:r w:rsidR="00AA74A1" w:rsidRPr="00ED42CB">
        <w:rPr>
          <w:rFonts w:ascii="Cambria" w:hAnsi="Cambria"/>
          <w:sz w:val="24"/>
          <w:szCs w:val="24"/>
        </w:rPr>
        <w:t xml:space="preserve">Überlegungen mit den Beurteilungen </w:t>
      </w:r>
      <w:r w:rsidR="006F44F8" w:rsidRPr="00ED42CB">
        <w:rPr>
          <w:rFonts w:ascii="Cambria" w:hAnsi="Cambria"/>
          <w:sz w:val="24"/>
          <w:szCs w:val="24"/>
        </w:rPr>
        <w:t>eines</w:t>
      </w:r>
      <w:r w:rsidR="00AA74A1" w:rsidRPr="00ED42CB">
        <w:rPr>
          <w:rFonts w:ascii="Cambria" w:hAnsi="Cambria"/>
          <w:sz w:val="24"/>
          <w:szCs w:val="24"/>
        </w:rPr>
        <w:t xml:space="preserve"> Partners/</w:t>
      </w:r>
      <w:r w:rsidR="006F44F8" w:rsidRPr="00ED42CB">
        <w:rPr>
          <w:rFonts w:ascii="Cambria" w:hAnsi="Cambria"/>
          <w:sz w:val="24"/>
          <w:szCs w:val="24"/>
        </w:rPr>
        <w:t>einer</w:t>
      </w:r>
      <w:r w:rsidR="00AA74A1" w:rsidRPr="00ED42CB">
        <w:rPr>
          <w:rFonts w:ascii="Cambria" w:hAnsi="Cambria"/>
          <w:sz w:val="24"/>
          <w:szCs w:val="24"/>
        </w:rPr>
        <w:t xml:space="preserve"> Partnerin: Inwiefern unterscheiden sie sich?</w:t>
      </w:r>
    </w:p>
    <w:p w14:paraId="2AD1F994" w14:textId="6547D11E" w:rsidR="006F6423" w:rsidRPr="00ED42CB" w:rsidRDefault="006F6423" w:rsidP="00D77072">
      <w:pPr>
        <w:pStyle w:val="Auftrag"/>
        <w:ind w:left="0"/>
        <w:jc w:val="both"/>
        <w:rPr>
          <w:rFonts w:ascii="Cambria" w:hAnsi="Cambria"/>
          <w:b/>
        </w:rPr>
      </w:pPr>
    </w:p>
    <w:p w14:paraId="5460617B" w14:textId="67F60C6E" w:rsidR="006F6423" w:rsidRDefault="00D77072" w:rsidP="001B3234">
      <w:pPr>
        <w:jc w:val="both"/>
        <w:rPr>
          <w:rFonts w:ascii="Cambria" w:eastAsia="Times New Roman" w:hAnsi="Cambria" w:cs="Times New Roman"/>
          <w:b/>
          <w:lang w:eastAsia="de-DE"/>
        </w:rPr>
      </w:pPr>
      <w:r w:rsidRPr="00ED42CB">
        <w:rPr>
          <w:rFonts w:ascii="Cambria" w:eastAsia="Times New Roman" w:hAnsi="Cambria" w:cs="Times New Roman"/>
          <w:b/>
          <w:lang w:eastAsia="de-DE"/>
        </w:rPr>
        <w:lastRenderedPageBreak/>
        <w:t>M2</w:t>
      </w:r>
      <w:r>
        <w:rPr>
          <w:rFonts w:ascii="Cambria" w:eastAsia="Times New Roman" w:hAnsi="Cambria" w:cs="Times New Roman"/>
          <w:b/>
          <w:lang w:eastAsia="de-DE"/>
        </w:rPr>
        <w:t xml:space="preserve"> </w:t>
      </w:r>
      <w:r w:rsidRPr="00ED42CB">
        <w:rPr>
          <w:rFonts w:ascii="Cambria" w:eastAsia="Times New Roman" w:hAnsi="Cambria" w:cs="Times New Roman"/>
          <w:b/>
          <w:lang w:eastAsia="de-DE"/>
        </w:rPr>
        <w:t>Welche Bedeutung hat die Kenntnis der eigenen biologischen Herkunft?</w:t>
      </w:r>
    </w:p>
    <w:p w14:paraId="5D4F6D9E" w14:textId="77777777" w:rsidR="00F65C65" w:rsidRPr="00ED42CB" w:rsidRDefault="00F65C65" w:rsidP="001B3234">
      <w:pPr>
        <w:jc w:val="both"/>
        <w:rPr>
          <w:rFonts w:ascii="Cambria" w:eastAsia="Times New Roman" w:hAnsi="Cambria" w:cs="Times New Roman"/>
          <w:b/>
          <w:lang w:eastAsia="de-DE"/>
        </w:rPr>
      </w:pPr>
    </w:p>
    <w:p w14:paraId="2508EB07" w14:textId="54957B00" w:rsidR="00615A41" w:rsidRPr="00ED42CB" w:rsidRDefault="00500217" w:rsidP="001B3234">
      <w:pPr>
        <w:jc w:val="both"/>
        <w:rPr>
          <w:rFonts w:ascii="Cambria" w:eastAsia="Times New Roman" w:hAnsi="Cambria" w:cs="Times New Roman"/>
          <w:lang w:eastAsia="de-DE"/>
        </w:rPr>
      </w:pPr>
      <w:r w:rsidRPr="00ED42CB">
        <w:rPr>
          <w:rFonts w:ascii="Cambria" w:eastAsia="Times New Roman" w:hAnsi="Cambria" w:cs="Times New Roman"/>
          <w:lang w:eastAsia="de-DE"/>
        </w:rPr>
        <w:t>Der a</w:t>
      </w:r>
      <w:r w:rsidR="00730E54" w:rsidRPr="00ED42CB">
        <w:rPr>
          <w:rFonts w:ascii="Cambria" w:eastAsia="Times New Roman" w:hAnsi="Cambria" w:cs="Times New Roman"/>
          <w:lang w:eastAsia="de-DE"/>
        </w:rPr>
        <w:t xml:space="preserve">merikanische Philosoph David </w:t>
      </w:r>
      <w:proofErr w:type="spellStart"/>
      <w:r w:rsidR="00730E54" w:rsidRPr="00ED42CB">
        <w:rPr>
          <w:rFonts w:ascii="Cambria" w:eastAsia="Times New Roman" w:hAnsi="Cambria" w:cs="Times New Roman"/>
          <w:lang w:eastAsia="de-DE"/>
        </w:rPr>
        <w:t>Velleman</w:t>
      </w:r>
      <w:proofErr w:type="spellEnd"/>
      <w:r w:rsidR="00730E54" w:rsidRPr="00ED42CB">
        <w:rPr>
          <w:rFonts w:ascii="Cambria" w:eastAsia="Times New Roman" w:hAnsi="Cambria" w:cs="Times New Roman"/>
          <w:lang w:eastAsia="de-DE"/>
        </w:rPr>
        <w:t xml:space="preserve"> (*1952, </w:t>
      </w:r>
      <w:r w:rsidR="00203D31" w:rsidRPr="00ED42CB">
        <w:rPr>
          <w:rFonts w:ascii="Cambria" w:eastAsia="Times New Roman" w:hAnsi="Cambria" w:cs="Times New Roman"/>
          <w:lang w:eastAsia="de-DE"/>
        </w:rPr>
        <w:t>Professor</w:t>
      </w:r>
      <w:r w:rsidR="00730E54" w:rsidRPr="00ED42CB">
        <w:rPr>
          <w:rFonts w:ascii="Cambria" w:eastAsia="Times New Roman" w:hAnsi="Cambria" w:cs="Times New Roman"/>
          <w:lang w:eastAsia="de-DE"/>
        </w:rPr>
        <w:t xml:space="preserve"> an der New York University) vertritt in einem Aufsatz aus dem Jahr 2005 die Auffassung, dass die Kenntnis der eigenen biologischen Herkunft sehr bedeutsam </w:t>
      </w:r>
      <w:r w:rsidR="006F44F8" w:rsidRPr="00ED42CB">
        <w:rPr>
          <w:rFonts w:ascii="Cambria" w:eastAsia="Times New Roman" w:hAnsi="Cambria" w:cs="Times New Roman"/>
          <w:lang w:eastAsia="de-DE"/>
        </w:rPr>
        <w:t>sei</w:t>
      </w:r>
      <w:r w:rsidR="00730E54" w:rsidRPr="00ED42CB">
        <w:rPr>
          <w:rFonts w:ascii="Cambria" w:eastAsia="Times New Roman" w:hAnsi="Cambria" w:cs="Times New Roman"/>
          <w:lang w:eastAsia="de-DE"/>
        </w:rPr>
        <w:t xml:space="preserve">. </w:t>
      </w:r>
      <w:r w:rsidR="00615A41" w:rsidRPr="00ED42CB">
        <w:rPr>
          <w:rFonts w:ascii="Cambria" w:eastAsia="Times New Roman" w:hAnsi="Cambria" w:cs="Times New Roman"/>
          <w:lang w:eastAsia="de-DE"/>
        </w:rPr>
        <w:t xml:space="preserve">Die ebenfalls </w:t>
      </w:r>
      <w:r w:rsidR="00203D31" w:rsidRPr="00ED42CB">
        <w:rPr>
          <w:rFonts w:ascii="Cambria" w:eastAsia="Times New Roman" w:hAnsi="Cambria" w:cs="Times New Roman"/>
          <w:lang w:eastAsia="de-DE"/>
        </w:rPr>
        <w:t>amerikanische</w:t>
      </w:r>
      <w:r w:rsidR="00615A41" w:rsidRPr="00ED42CB">
        <w:rPr>
          <w:rFonts w:ascii="Cambria" w:eastAsia="Times New Roman" w:hAnsi="Cambria" w:cs="Times New Roman"/>
          <w:lang w:eastAsia="de-DE"/>
        </w:rPr>
        <w:t xml:space="preserve"> Philosophin Sally Haslanger (*1955, </w:t>
      </w:r>
      <w:r w:rsidR="00203D31" w:rsidRPr="00ED42CB">
        <w:rPr>
          <w:rFonts w:ascii="Cambria" w:eastAsia="Times New Roman" w:hAnsi="Cambria" w:cs="Times New Roman"/>
          <w:lang w:eastAsia="de-DE"/>
        </w:rPr>
        <w:t>Professorin</w:t>
      </w:r>
      <w:r w:rsidR="00615A41" w:rsidRPr="00ED42CB">
        <w:rPr>
          <w:rFonts w:ascii="Cambria" w:eastAsia="Times New Roman" w:hAnsi="Cambria" w:cs="Times New Roman"/>
          <w:lang w:eastAsia="de-DE"/>
        </w:rPr>
        <w:t xml:space="preserve"> am Massachusetts Institute </w:t>
      </w:r>
      <w:proofErr w:type="spellStart"/>
      <w:r w:rsidR="00615A41" w:rsidRPr="00ED42CB">
        <w:rPr>
          <w:rFonts w:ascii="Cambria" w:eastAsia="Times New Roman" w:hAnsi="Cambria" w:cs="Times New Roman"/>
          <w:lang w:eastAsia="de-DE"/>
        </w:rPr>
        <w:t>of</w:t>
      </w:r>
      <w:proofErr w:type="spellEnd"/>
      <w:r w:rsidR="00615A41" w:rsidRPr="00ED42CB">
        <w:rPr>
          <w:rFonts w:ascii="Cambria" w:eastAsia="Times New Roman" w:hAnsi="Cambria" w:cs="Times New Roman"/>
          <w:lang w:eastAsia="de-DE"/>
        </w:rPr>
        <w:t xml:space="preserve"> Technology) argumentiert in einem Aufsatz von 2009 gegen </w:t>
      </w:r>
      <w:r w:rsidR="00F47F31" w:rsidRPr="00ED42CB">
        <w:rPr>
          <w:rFonts w:ascii="Cambria" w:eastAsia="Times New Roman" w:hAnsi="Cambria" w:cs="Times New Roman"/>
          <w:lang w:eastAsia="de-DE"/>
        </w:rPr>
        <w:t>zentrale</w:t>
      </w:r>
      <w:r w:rsidR="00615A41" w:rsidRPr="00ED42CB">
        <w:rPr>
          <w:rFonts w:ascii="Cambria" w:eastAsia="Times New Roman" w:hAnsi="Cambria" w:cs="Times New Roman"/>
          <w:lang w:eastAsia="de-DE"/>
        </w:rPr>
        <w:t xml:space="preserve"> Thesen </w:t>
      </w:r>
      <w:proofErr w:type="spellStart"/>
      <w:r w:rsidR="00615A41" w:rsidRPr="00ED42CB">
        <w:rPr>
          <w:rFonts w:ascii="Cambria" w:eastAsia="Times New Roman" w:hAnsi="Cambria" w:cs="Times New Roman"/>
          <w:lang w:eastAsia="de-DE"/>
        </w:rPr>
        <w:t>Vellemans</w:t>
      </w:r>
      <w:proofErr w:type="spellEnd"/>
      <w:r w:rsidR="00615A41" w:rsidRPr="00ED42CB">
        <w:rPr>
          <w:rFonts w:ascii="Cambria" w:eastAsia="Times New Roman" w:hAnsi="Cambria" w:cs="Times New Roman"/>
          <w:lang w:eastAsia="de-DE"/>
        </w:rPr>
        <w:t xml:space="preserve">. </w:t>
      </w:r>
    </w:p>
    <w:p w14:paraId="68A562AD" w14:textId="77777777" w:rsidR="00730E54" w:rsidRPr="00ED42CB" w:rsidRDefault="00730E54" w:rsidP="001B3234">
      <w:pPr>
        <w:jc w:val="both"/>
        <w:rPr>
          <w:rFonts w:ascii="Cambria" w:eastAsia="Times New Roman" w:hAnsi="Cambria" w:cs="Times New Roman"/>
          <w:b/>
          <w:lang w:eastAsia="de-DE"/>
        </w:rPr>
      </w:pPr>
    </w:p>
    <w:p w14:paraId="108886CD" w14:textId="3634155F" w:rsidR="006F6423" w:rsidRPr="00ED42CB" w:rsidRDefault="006F6423" w:rsidP="00060EFC">
      <w:pPr>
        <w:spacing w:line="360" w:lineRule="auto"/>
        <w:jc w:val="both"/>
        <w:rPr>
          <w:rFonts w:ascii="Cambria" w:hAnsi="Cambria" w:cs="Times New Roman"/>
          <w:b/>
        </w:rPr>
      </w:pPr>
      <w:r w:rsidRPr="00ED42CB">
        <w:rPr>
          <w:rFonts w:ascii="Cambria" w:hAnsi="Cambria" w:cs="Times New Roman"/>
          <w:b/>
        </w:rPr>
        <w:t>Aufgaben</w:t>
      </w:r>
    </w:p>
    <w:p w14:paraId="60A81527" w14:textId="77777777" w:rsidR="006F6423" w:rsidRPr="00ED42CB" w:rsidRDefault="006F6423" w:rsidP="001556B7">
      <w:pPr>
        <w:spacing w:line="276" w:lineRule="auto"/>
        <w:jc w:val="both"/>
        <w:rPr>
          <w:rFonts w:ascii="Cambria" w:hAnsi="Cambria" w:cs="Times New Roman"/>
        </w:rPr>
      </w:pPr>
    </w:p>
    <w:p w14:paraId="2B40593A" w14:textId="2822E058" w:rsidR="006F6423" w:rsidRPr="00ED42CB" w:rsidRDefault="002826B1" w:rsidP="001556B7">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 xml:space="preserve">Überlegen Sie </w:t>
      </w:r>
      <w:r w:rsidR="006F6423" w:rsidRPr="00ED42CB">
        <w:rPr>
          <w:rFonts w:ascii="Cambria" w:hAnsi="Cambria" w:cs="Times New Roman"/>
        </w:rPr>
        <w:t xml:space="preserve">vor der Lektüre </w:t>
      </w:r>
      <w:r w:rsidR="00615A41" w:rsidRPr="00ED42CB">
        <w:rPr>
          <w:rFonts w:ascii="Cambria" w:hAnsi="Cambria" w:cs="Times New Roman"/>
        </w:rPr>
        <w:t>der Texte</w:t>
      </w:r>
      <w:r w:rsidR="006F6423" w:rsidRPr="00ED42CB">
        <w:rPr>
          <w:rFonts w:ascii="Cambria" w:hAnsi="Cambria" w:cs="Times New Roman"/>
        </w:rPr>
        <w:t xml:space="preserve"> </w:t>
      </w:r>
      <w:r w:rsidR="006F44F8" w:rsidRPr="00ED42CB">
        <w:rPr>
          <w:rFonts w:ascii="Cambria" w:hAnsi="Cambria" w:cs="Times New Roman"/>
        </w:rPr>
        <w:t xml:space="preserve">von </w:t>
      </w:r>
      <w:proofErr w:type="spellStart"/>
      <w:r w:rsidR="006F44F8" w:rsidRPr="00ED42CB">
        <w:rPr>
          <w:rFonts w:ascii="Cambria" w:hAnsi="Cambria" w:cs="Times New Roman"/>
        </w:rPr>
        <w:t>Velleman</w:t>
      </w:r>
      <w:proofErr w:type="spellEnd"/>
      <w:r w:rsidR="006F44F8" w:rsidRPr="00ED42CB">
        <w:rPr>
          <w:rFonts w:ascii="Cambria" w:hAnsi="Cambria" w:cs="Times New Roman"/>
        </w:rPr>
        <w:t xml:space="preserve"> und Haslanger zu zweit oder zu dritt</w:t>
      </w:r>
      <w:r w:rsidR="006F6423" w:rsidRPr="00ED42CB">
        <w:rPr>
          <w:rFonts w:ascii="Cambria" w:hAnsi="Cambria" w:cs="Times New Roman"/>
        </w:rPr>
        <w:t>, wann in unserer Gesellschaft auf die biologische Familie eines Menschen Bezug genommen wird, wenn es um Fragen der Identität geht (darum, was für ein Mensch jemand ist bzw. se</w:t>
      </w:r>
      <w:r>
        <w:rPr>
          <w:rFonts w:ascii="Cambria" w:hAnsi="Cambria" w:cs="Times New Roman"/>
        </w:rPr>
        <w:t xml:space="preserve">in oder werden könnte). Notieren Sie Ihre </w:t>
      </w:r>
      <w:r w:rsidR="006F6423" w:rsidRPr="00ED42CB">
        <w:rPr>
          <w:rFonts w:ascii="Cambria" w:hAnsi="Cambria" w:cs="Times New Roman"/>
        </w:rPr>
        <w:t>Ergebnisse.</w:t>
      </w:r>
    </w:p>
    <w:p w14:paraId="5EABDAAA" w14:textId="490E2503" w:rsidR="006F6423" w:rsidRPr="00ED42CB" w:rsidRDefault="002826B1" w:rsidP="001556B7">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Lesen Sie</w:t>
      </w:r>
      <w:r w:rsidR="006F6423" w:rsidRPr="00ED42CB">
        <w:rPr>
          <w:rFonts w:ascii="Cambria" w:hAnsi="Cambria" w:cs="Times New Roman"/>
        </w:rPr>
        <w:t xml:space="preserve"> die Ausz</w:t>
      </w:r>
      <w:r w:rsidR="00730E54" w:rsidRPr="00ED42CB">
        <w:rPr>
          <w:rFonts w:ascii="Cambria" w:hAnsi="Cambria" w:cs="Times New Roman"/>
        </w:rPr>
        <w:t xml:space="preserve">üge aus </w:t>
      </w:r>
      <w:proofErr w:type="spellStart"/>
      <w:r w:rsidR="00730E54" w:rsidRPr="00ED42CB">
        <w:rPr>
          <w:rFonts w:ascii="Cambria" w:hAnsi="Cambria" w:cs="Times New Roman"/>
        </w:rPr>
        <w:t>Vellemans</w:t>
      </w:r>
      <w:proofErr w:type="spellEnd"/>
      <w:r w:rsidR="00730E54" w:rsidRPr="00ED42CB">
        <w:rPr>
          <w:rFonts w:ascii="Cambria" w:hAnsi="Cambria" w:cs="Times New Roman"/>
        </w:rPr>
        <w:t xml:space="preserve"> Aufsatz </w:t>
      </w:r>
      <w:r w:rsidR="006F6423" w:rsidRPr="00ED42CB">
        <w:rPr>
          <w:rFonts w:ascii="Cambria" w:hAnsi="Cambria" w:cs="Times New Roman"/>
        </w:rPr>
        <w:t xml:space="preserve">und </w:t>
      </w:r>
      <w:r>
        <w:rPr>
          <w:rFonts w:ascii="Cambria" w:hAnsi="Cambria" w:cs="Times New Roman"/>
        </w:rPr>
        <w:t>geben Sie</w:t>
      </w:r>
      <w:r w:rsidR="006F6423" w:rsidRPr="00ED42CB">
        <w:rPr>
          <w:rFonts w:ascii="Cambria" w:hAnsi="Cambria" w:cs="Times New Roman"/>
        </w:rPr>
        <w:t xml:space="preserve"> die zentralen Thesen des Autors schriftlich in kurzen, möglichst präzisen Sätzen wieder. </w:t>
      </w:r>
    </w:p>
    <w:p w14:paraId="01F08860" w14:textId="56762FB3" w:rsidR="006F6423" w:rsidRPr="00ED42CB" w:rsidRDefault="00104DE7" w:rsidP="001556B7">
      <w:pPr>
        <w:pStyle w:val="Listenabsatz"/>
        <w:numPr>
          <w:ilvl w:val="0"/>
          <w:numId w:val="1"/>
        </w:numPr>
        <w:spacing w:line="276" w:lineRule="auto"/>
        <w:ind w:left="426" w:hanging="426"/>
        <w:jc w:val="both"/>
        <w:rPr>
          <w:rFonts w:ascii="Cambria" w:hAnsi="Cambria" w:cs="Times New Roman"/>
        </w:rPr>
      </w:pPr>
      <w:r w:rsidRPr="00ED42CB">
        <w:rPr>
          <w:rFonts w:ascii="Cambria" w:hAnsi="Cambria" w:cs="Times New Roman"/>
        </w:rPr>
        <w:t>V</w:t>
      </w:r>
      <w:r w:rsidR="002826B1">
        <w:rPr>
          <w:rFonts w:ascii="Cambria" w:hAnsi="Cambria" w:cs="Times New Roman"/>
        </w:rPr>
        <w:t xml:space="preserve">ergleichen Sie Ihre </w:t>
      </w:r>
      <w:r w:rsidR="006F6423" w:rsidRPr="00ED42CB">
        <w:rPr>
          <w:rFonts w:ascii="Cambria" w:hAnsi="Cambria" w:cs="Times New Roman"/>
        </w:rPr>
        <w:t>Ergebnisse aus Aufgabe 2</w:t>
      </w:r>
      <w:r w:rsidRPr="00ED42CB">
        <w:rPr>
          <w:rFonts w:ascii="Cambria" w:hAnsi="Cambria" w:cs="Times New Roman"/>
        </w:rPr>
        <w:t xml:space="preserve"> zu zweit oder zu dritt</w:t>
      </w:r>
      <w:r w:rsidR="006F6423" w:rsidRPr="00ED42CB">
        <w:rPr>
          <w:rFonts w:ascii="Cambria" w:hAnsi="Cambria" w:cs="Times New Roman"/>
        </w:rPr>
        <w:t xml:space="preserve"> u</w:t>
      </w:r>
      <w:r w:rsidR="002826B1">
        <w:rPr>
          <w:rFonts w:ascii="Cambria" w:hAnsi="Cambria" w:cs="Times New Roman"/>
        </w:rPr>
        <w:t>nd korrigieren Sie</w:t>
      </w:r>
      <w:r w:rsidR="006F6423" w:rsidRPr="00ED42CB">
        <w:rPr>
          <w:rFonts w:ascii="Cambria" w:hAnsi="Cambria" w:cs="Times New Roman"/>
        </w:rPr>
        <w:t xml:space="preserve"> </w:t>
      </w:r>
      <w:r w:rsidR="002826B1">
        <w:rPr>
          <w:rFonts w:ascii="Cambria" w:hAnsi="Cambria" w:cs="Times New Roman"/>
        </w:rPr>
        <w:t xml:space="preserve">sie, falls nötig. Rekonstruieren Sie </w:t>
      </w:r>
      <w:r w:rsidR="006F6423" w:rsidRPr="00ED42CB">
        <w:rPr>
          <w:rFonts w:ascii="Cambria" w:hAnsi="Cambria" w:cs="Times New Roman"/>
        </w:rPr>
        <w:t xml:space="preserve">dann ein oder mehrere Argumente </w:t>
      </w:r>
      <w:proofErr w:type="spellStart"/>
      <w:r w:rsidR="006F6423" w:rsidRPr="00ED42CB">
        <w:rPr>
          <w:rFonts w:ascii="Cambria" w:hAnsi="Cambria" w:cs="Times New Roman"/>
        </w:rPr>
        <w:t>Vellemans</w:t>
      </w:r>
      <w:proofErr w:type="spellEnd"/>
      <w:r w:rsidR="006F6423" w:rsidRPr="00ED42CB">
        <w:rPr>
          <w:rFonts w:ascii="Cambria" w:hAnsi="Cambria" w:cs="Times New Roman"/>
        </w:rPr>
        <w:t xml:space="preserve">, indem </w:t>
      </w:r>
      <w:r w:rsidR="002826B1">
        <w:rPr>
          <w:rFonts w:ascii="Cambria" w:hAnsi="Cambria" w:cs="Times New Roman"/>
        </w:rPr>
        <w:t>Sie</w:t>
      </w:r>
      <w:r w:rsidR="00612497">
        <w:rPr>
          <w:rFonts w:ascii="Cambria" w:hAnsi="Cambria" w:cs="Times New Roman"/>
        </w:rPr>
        <w:t xml:space="preserve"> die These(n) identifizieren</w:t>
      </w:r>
      <w:r w:rsidR="006F6423" w:rsidRPr="00ED42CB">
        <w:rPr>
          <w:rFonts w:ascii="Cambria" w:hAnsi="Cambria" w:cs="Times New Roman"/>
        </w:rPr>
        <w:t>, die als Konklusion(en) verstanden werden können und diejenigen, die als Prämissen für diese fungi</w:t>
      </w:r>
      <w:r w:rsidR="002826B1">
        <w:rPr>
          <w:rFonts w:ascii="Cambria" w:hAnsi="Cambria" w:cs="Times New Roman"/>
        </w:rPr>
        <w:t>eren können. Wenn nötig, ergänzen Sie</w:t>
      </w:r>
      <w:r w:rsidR="006F6423" w:rsidRPr="00ED42CB">
        <w:rPr>
          <w:rFonts w:ascii="Cambria" w:hAnsi="Cambria" w:cs="Times New Roman"/>
        </w:rPr>
        <w:t xml:space="preserve"> fehlende Prämissen, die zu </w:t>
      </w:r>
      <w:proofErr w:type="spellStart"/>
      <w:r w:rsidR="006F6423" w:rsidRPr="00ED42CB">
        <w:rPr>
          <w:rFonts w:ascii="Cambria" w:hAnsi="Cambria" w:cs="Times New Roman"/>
        </w:rPr>
        <w:t>Vellemans</w:t>
      </w:r>
      <w:proofErr w:type="spellEnd"/>
      <w:r w:rsidR="006F6423" w:rsidRPr="00ED42CB">
        <w:rPr>
          <w:rFonts w:ascii="Cambria" w:hAnsi="Cambria" w:cs="Times New Roman"/>
        </w:rPr>
        <w:t xml:space="preserve"> Position passen. </w:t>
      </w:r>
    </w:p>
    <w:p w14:paraId="03AC6B79" w14:textId="66AA82C6" w:rsidR="006F6423" w:rsidRPr="00ED42CB" w:rsidRDefault="002826B1" w:rsidP="001556B7">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Diskutieren Sie</w:t>
      </w:r>
      <w:r w:rsidR="006F6423" w:rsidRPr="00ED42CB">
        <w:rPr>
          <w:rFonts w:ascii="Cambria" w:hAnsi="Cambria" w:cs="Times New Roman"/>
        </w:rPr>
        <w:t xml:space="preserve"> anschli</w:t>
      </w:r>
      <w:r>
        <w:rPr>
          <w:rFonts w:ascii="Cambria" w:hAnsi="Cambria" w:cs="Times New Roman"/>
        </w:rPr>
        <w:t>eßend die Argumente und versuchen Sie</w:t>
      </w:r>
      <w:r w:rsidR="006F6423" w:rsidRPr="00ED42CB">
        <w:rPr>
          <w:rFonts w:ascii="Cambria" w:hAnsi="Cambria" w:cs="Times New Roman"/>
        </w:rPr>
        <w:t xml:space="preserve">, zu einer vorläufigen Einschätzung zu gelangen: Was erscheint </w:t>
      </w:r>
      <w:r w:rsidR="00EB0BF9">
        <w:rPr>
          <w:rFonts w:ascii="Cambria" w:hAnsi="Cambria" w:cs="Times New Roman"/>
        </w:rPr>
        <w:t>Ihnen</w:t>
      </w:r>
      <w:r w:rsidR="006F6423" w:rsidRPr="00ED42CB">
        <w:rPr>
          <w:rFonts w:ascii="Cambria" w:hAnsi="Cambria" w:cs="Times New Roman"/>
        </w:rPr>
        <w:t xml:space="preserve"> besonders plausibel, w</w:t>
      </w:r>
      <w:r w:rsidR="00EB0BF9">
        <w:rPr>
          <w:rFonts w:ascii="Cambria" w:hAnsi="Cambria" w:cs="Times New Roman"/>
        </w:rPr>
        <w:t xml:space="preserve">as besonders unplausibel? Führen Sie </w:t>
      </w:r>
      <w:r w:rsidR="006F6423" w:rsidRPr="00ED42CB">
        <w:rPr>
          <w:rFonts w:ascii="Cambria" w:hAnsi="Cambria" w:cs="Times New Roman"/>
        </w:rPr>
        <w:t xml:space="preserve">Beispiele an, um </w:t>
      </w:r>
      <w:proofErr w:type="spellStart"/>
      <w:r w:rsidR="006F6423" w:rsidRPr="00ED42CB">
        <w:rPr>
          <w:rFonts w:ascii="Cambria" w:hAnsi="Cambria" w:cs="Times New Roman"/>
        </w:rPr>
        <w:t>Vellemans</w:t>
      </w:r>
      <w:proofErr w:type="spellEnd"/>
      <w:r w:rsidR="006F6423" w:rsidRPr="00ED42CB">
        <w:rPr>
          <w:rFonts w:ascii="Cambria" w:hAnsi="Cambria" w:cs="Times New Roman"/>
        </w:rPr>
        <w:t xml:space="preserve"> Position oder </w:t>
      </w:r>
      <w:r w:rsidR="00EB0BF9">
        <w:rPr>
          <w:rFonts w:ascii="Cambria" w:hAnsi="Cambria" w:cs="Times New Roman"/>
        </w:rPr>
        <w:t>Ihre</w:t>
      </w:r>
      <w:r w:rsidR="006F6423" w:rsidRPr="00ED42CB">
        <w:rPr>
          <w:rFonts w:ascii="Cambria" w:hAnsi="Cambria" w:cs="Times New Roman"/>
        </w:rPr>
        <w:t xml:space="preserve"> Kriti</w:t>
      </w:r>
      <w:r w:rsidR="00EB0BF9">
        <w:rPr>
          <w:rFonts w:ascii="Cambria" w:hAnsi="Cambria" w:cs="Times New Roman"/>
        </w:rPr>
        <w:t>k an ihr zu verdeutlichen. Nehmen Sie</w:t>
      </w:r>
      <w:r w:rsidR="006F6423" w:rsidRPr="00ED42CB">
        <w:rPr>
          <w:rFonts w:ascii="Cambria" w:hAnsi="Cambria" w:cs="Times New Roman"/>
        </w:rPr>
        <w:t xml:space="preserve"> dabei </w:t>
      </w:r>
      <w:r w:rsidR="00EB0BF9">
        <w:rPr>
          <w:rFonts w:ascii="Cambria" w:hAnsi="Cambria" w:cs="Times New Roman"/>
        </w:rPr>
        <w:t>ggf.</w:t>
      </w:r>
      <w:r w:rsidR="006F6423" w:rsidRPr="00ED42CB">
        <w:rPr>
          <w:rFonts w:ascii="Cambria" w:hAnsi="Cambria" w:cs="Times New Roman"/>
        </w:rPr>
        <w:t xml:space="preserve"> Bezug auf die Sammlung aus Aufgabe 1. </w:t>
      </w:r>
    </w:p>
    <w:p w14:paraId="531B271B" w14:textId="70D0D2F7" w:rsidR="00513DA3" w:rsidRPr="00ED42CB" w:rsidRDefault="00EB0BF9" w:rsidP="001556B7">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Lesen Sie</w:t>
      </w:r>
      <w:r w:rsidR="00845BA3" w:rsidRPr="00ED42CB">
        <w:rPr>
          <w:rFonts w:ascii="Cambria" w:hAnsi="Cambria" w:cs="Times New Roman"/>
        </w:rPr>
        <w:t xml:space="preserve"> nun die A</w:t>
      </w:r>
      <w:r w:rsidR="009C434B" w:rsidRPr="00ED42CB">
        <w:rPr>
          <w:rFonts w:ascii="Cambria" w:hAnsi="Cambria" w:cs="Times New Roman"/>
        </w:rPr>
        <w:t xml:space="preserve">uszüge aus </w:t>
      </w:r>
      <w:proofErr w:type="spellStart"/>
      <w:r w:rsidR="009C434B" w:rsidRPr="00ED42CB">
        <w:rPr>
          <w:rFonts w:ascii="Cambria" w:hAnsi="Cambria" w:cs="Times New Roman"/>
        </w:rPr>
        <w:t>Haslangers</w:t>
      </w:r>
      <w:proofErr w:type="spellEnd"/>
      <w:r w:rsidR="00BC7A6A" w:rsidRPr="00ED42CB">
        <w:rPr>
          <w:rFonts w:ascii="Cambria" w:hAnsi="Cambria" w:cs="Times New Roman"/>
        </w:rPr>
        <w:t xml:space="preserve"> Aufsatz. Formuliere</w:t>
      </w:r>
      <w:r>
        <w:rPr>
          <w:rFonts w:ascii="Cambria" w:hAnsi="Cambria" w:cs="Times New Roman"/>
        </w:rPr>
        <w:t>n Sie</w:t>
      </w:r>
      <w:r w:rsidR="00BC7A6A" w:rsidRPr="00ED42CB">
        <w:rPr>
          <w:rFonts w:ascii="Cambria" w:hAnsi="Cambria" w:cs="Times New Roman"/>
        </w:rPr>
        <w:t xml:space="preserve"> die zentralen Kritikpunkte an </w:t>
      </w:r>
      <w:proofErr w:type="spellStart"/>
      <w:r w:rsidR="00BC7A6A" w:rsidRPr="00ED42CB">
        <w:rPr>
          <w:rFonts w:ascii="Cambria" w:hAnsi="Cambria" w:cs="Times New Roman"/>
        </w:rPr>
        <w:t>Vellemans</w:t>
      </w:r>
      <w:proofErr w:type="spellEnd"/>
      <w:r w:rsidR="00BC7A6A" w:rsidRPr="00ED42CB">
        <w:rPr>
          <w:rFonts w:ascii="Cambria" w:hAnsi="Cambria" w:cs="Times New Roman"/>
        </w:rPr>
        <w:t xml:space="preserve"> Position</w:t>
      </w:r>
      <w:r w:rsidR="00104DE7" w:rsidRPr="00ED42CB">
        <w:rPr>
          <w:rFonts w:ascii="Cambria" w:hAnsi="Cambria" w:cs="Times New Roman"/>
        </w:rPr>
        <w:t xml:space="preserve"> und </w:t>
      </w:r>
      <w:proofErr w:type="spellStart"/>
      <w:r w:rsidR="00104DE7" w:rsidRPr="00ED42CB">
        <w:rPr>
          <w:rFonts w:ascii="Cambria" w:hAnsi="Cambria" w:cs="Times New Roman"/>
        </w:rPr>
        <w:t>Haslangers</w:t>
      </w:r>
      <w:proofErr w:type="spellEnd"/>
      <w:r w:rsidR="00104DE7" w:rsidRPr="00ED42CB">
        <w:rPr>
          <w:rFonts w:ascii="Cambria" w:hAnsi="Cambria" w:cs="Times New Roman"/>
        </w:rPr>
        <w:t xml:space="preserve"> alternative Auffassung</w:t>
      </w:r>
      <w:r w:rsidR="00BC7A6A" w:rsidRPr="00ED42CB">
        <w:rPr>
          <w:rFonts w:ascii="Cambria" w:hAnsi="Cambria" w:cs="Times New Roman"/>
        </w:rPr>
        <w:t xml:space="preserve"> in ku</w:t>
      </w:r>
      <w:r w:rsidR="00104DE7" w:rsidRPr="00ED42CB">
        <w:rPr>
          <w:rFonts w:ascii="Cambria" w:hAnsi="Cambria" w:cs="Times New Roman"/>
        </w:rPr>
        <w:t xml:space="preserve">rzen, </w:t>
      </w:r>
      <w:r w:rsidR="00547809" w:rsidRPr="00ED42CB">
        <w:rPr>
          <w:rFonts w:ascii="Cambria" w:hAnsi="Cambria" w:cs="Times New Roman"/>
        </w:rPr>
        <w:t>möglichst</w:t>
      </w:r>
      <w:r w:rsidR="00231AA0" w:rsidRPr="00ED42CB">
        <w:rPr>
          <w:rFonts w:ascii="Cambria" w:hAnsi="Cambria" w:cs="Times New Roman"/>
        </w:rPr>
        <w:t xml:space="preserve"> </w:t>
      </w:r>
      <w:r w:rsidR="00104DE7" w:rsidRPr="00ED42CB">
        <w:rPr>
          <w:rFonts w:ascii="Cambria" w:hAnsi="Cambria" w:cs="Times New Roman"/>
        </w:rPr>
        <w:t xml:space="preserve">präzisen Sätzen. </w:t>
      </w:r>
    </w:p>
    <w:p w14:paraId="7690E14F" w14:textId="68223F1A" w:rsidR="00104DE7" w:rsidRPr="00ED42CB" w:rsidRDefault="00EB0BF9" w:rsidP="001556B7">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Stellen Sie einander</w:t>
      </w:r>
      <w:r w:rsidR="00104DE7" w:rsidRPr="00ED42CB">
        <w:rPr>
          <w:rFonts w:ascii="Cambria" w:hAnsi="Cambria" w:cs="Times New Roman"/>
        </w:rPr>
        <w:t xml:space="preserve"> die Ergebnisse aus Aufgabe 5 zu zweit oder zu dr</w:t>
      </w:r>
      <w:r>
        <w:rPr>
          <w:rFonts w:ascii="Cambria" w:hAnsi="Cambria" w:cs="Times New Roman"/>
        </w:rPr>
        <w:t>itt gegenseitig vor, korrigieren Sie sie, falls nötig und vergleichen Sie</w:t>
      </w:r>
      <w:r w:rsidR="00104DE7" w:rsidRPr="00ED42CB">
        <w:rPr>
          <w:rFonts w:ascii="Cambria" w:hAnsi="Cambria" w:cs="Times New Roman"/>
        </w:rPr>
        <w:t xml:space="preserve"> die Kritik mit </w:t>
      </w:r>
      <w:r>
        <w:rPr>
          <w:rFonts w:ascii="Cambria" w:hAnsi="Cambria" w:cs="Times New Roman"/>
        </w:rPr>
        <w:t>Ihrer</w:t>
      </w:r>
      <w:r w:rsidR="00104DE7" w:rsidRPr="00ED42CB">
        <w:rPr>
          <w:rFonts w:ascii="Cambria" w:hAnsi="Cambria" w:cs="Times New Roman"/>
        </w:rPr>
        <w:t xml:space="preserve"> eigenen Einschätzung von </w:t>
      </w:r>
      <w:proofErr w:type="spellStart"/>
      <w:r w:rsidR="00104DE7" w:rsidRPr="00ED42CB">
        <w:rPr>
          <w:rFonts w:ascii="Cambria" w:hAnsi="Cambria" w:cs="Times New Roman"/>
        </w:rPr>
        <w:t>Vellemans</w:t>
      </w:r>
      <w:proofErr w:type="spellEnd"/>
      <w:r>
        <w:rPr>
          <w:rFonts w:ascii="Cambria" w:hAnsi="Cambria" w:cs="Times New Roman"/>
        </w:rPr>
        <w:t xml:space="preserve"> Position. Haben Sie </w:t>
      </w:r>
      <w:r w:rsidR="00104DE7" w:rsidRPr="00ED42CB">
        <w:rPr>
          <w:rFonts w:ascii="Cambria" w:hAnsi="Cambria" w:cs="Times New Roman"/>
        </w:rPr>
        <w:t>zuvor ä</w:t>
      </w:r>
      <w:r>
        <w:rPr>
          <w:rFonts w:ascii="Cambria" w:hAnsi="Cambria" w:cs="Times New Roman"/>
        </w:rPr>
        <w:t xml:space="preserve">hnliche Kritik formuliert? Haben Sie </w:t>
      </w:r>
      <w:r w:rsidR="00104DE7" w:rsidRPr="00ED42CB">
        <w:rPr>
          <w:rFonts w:ascii="Cambria" w:hAnsi="Cambria" w:cs="Times New Roman"/>
        </w:rPr>
        <w:t xml:space="preserve">Ideen formuliert, die helfen könnten, </w:t>
      </w:r>
      <w:proofErr w:type="spellStart"/>
      <w:r w:rsidR="00104DE7" w:rsidRPr="00ED42CB">
        <w:rPr>
          <w:rFonts w:ascii="Cambria" w:hAnsi="Cambria" w:cs="Times New Roman"/>
        </w:rPr>
        <w:t>Vellemanns</w:t>
      </w:r>
      <w:proofErr w:type="spellEnd"/>
      <w:r w:rsidR="00104DE7" w:rsidRPr="00ED42CB">
        <w:rPr>
          <w:rFonts w:ascii="Cambria" w:hAnsi="Cambria" w:cs="Times New Roman"/>
        </w:rPr>
        <w:t xml:space="preserve"> Position gegenüber </w:t>
      </w:r>
      <w:proofErr w:type="spellStart"/>
      <w:r w:rsidR="00104DE7" w:rsidRPr="00ED42CB">
        <w:rPr>
          <w:rFonts w:ascii="Cambria" w:hAnsi="Cambria" w:cs="Times New Roman"/>
        </w:rPr>
        <w:t>Haslangers</w:t>
      </w:r>
      <w:proofErr w:type="spellEnd"/>
      <w:r w:rsidR="00104DE7" w:rsidRPr="00ED42CB">
        <w:rPr>
          <w:rFonts w:ascii="Cambria" w:hAnsi="Cambria" w:cs="Times New Roman"/>
        </w:rPr>
        <w:t xml:space="preserve"> Kritik zu verteidigen? </w:t>
      </w:r>
    </w:p>
    <w:p w14:paraId="449F0D5B" w14:textId="041D2A71" w:rsidR="001B3234" w:rsidRPr="00ED42CB" w:rsidRDefault="00EB0BF9" w:rsidP="001556B7">
      <w:pPr>
        <w:pStyle w:val="Listenabsatz"/>
        <w:numPr>
          <w:ilvl w:val="0"/>
          <w:numId w:val="1"/>
        </w:numPr>
        <w:spacing w:line="276" w:lineRule="auto"/>
        <w:ind w:left="426" w:hanging="426"/>
        <w:jc w:val="both"/>
        <w:rPr>
          <w:rFonts w:ascii="Cambria" w:hAnsi="Cambria" w:cs="Times New Roman"/>
        </w:rPr>
      </w:pPr>
      <w:r>
        <w:rPr>
          <w:rFonts w:ascii="Cambria" w:hAnsi="Cambria" w:cs="Times New Roman"/>
        </w:rPr>
        <w:t>Diskutieren Sie</w:t>
      </w:r>
      <w:r w:rsidR="001B3234" w:rsidRPr="00ED42CB">
        <w:rPr>
          <w:rFonts w:ascii="Cambria" w:hAnsi="Cambria" w:cs="Times New Roman"/>
        </w:rPr>
        <w:t xml:space="preserve"> den letzten Satz aus</w:t>
      </w:r>
      <w:r w:rsidR="00631FD0" w:rsidRPr="00ED42CB">
        <w:rPr>
          <w:rFonts w:ascii="Cambria" w:hAnsi="Cambria" w:cs="Times New Roman"/>
        </w:rPr>
        <w:t xml:space="preserve"> den Textauszügen von Haslanger: „[D]</w:t>
      </w:r>
      <w:proofErr w:type="spellStart"/>
      <w:r w:rsidR="00631FD0" w:rsidRPr="00ED42CB">
        <w:rPr>
          <w:rFonts w:ascii="Cambria" w:hAnsi="Cambria" w:cs="Times New Roman"/>
        </w:rPr>
        <w:t>ie</w:t>
      </w:r>
      <w:proofErr w:type="spellEnd"/>
      <w:r w:rsidR="00631FD0" w:rsidRPr="00ED42CB">
        <w:rPr>
          <w:rFonts w:ascii="Cambria" w:hAnsi="Cambria" w:cs="Times New Roman"/>
        </w:rPr>
        <w:t xml:space="preserve"> Entwicklung und Vermittlung von Erzählungen, die die Adoption normalisieren, und von Schemata, die die Annahme in Frage stellen, wonach unser biologisches Erbe definiert, wer wir sind, könnten [...] die Ressourcen für den Aufbau einer gerechteren Gesellschaft bereitstellen.“</w:t>
      </w:r>
    </w:p>
    <w:p w14:paraId="08A3B4F7" w14:textId="7264BF4C" w:rsidR="006F6423" w:rsidRPr="00ED42CB" w:rsidRDefault="006F6423" w:rsidP="001556B7">
      <w:pPr>
        <w:pStyle w:val="Listenabsatz"/>
        <w:numPr>
          <w:ilvl w:val="0"/>
          <w:numId w:val="1"/>
        </w:numPr>
        <w:spacing w:line="276" w:lineRule="auto"/>
        <w:ind w:left="426" w:hanging="426"/>
        <w:jc w:val="both"/>
        <w:rPr>
          <w:rFonts w:ascii="Cambria" w:hAnsi="Cambria" w:cs="Times New Roman"/>
        </w:rPr>
      </w:pPr>
      <w:r w:rsidRPr="00ED42CB">
        <w:rPr>
          <w:rFonts w:ascii="Cambria" w:hAnsi="Cambria" w:cs="Times New Roman"/>
        </w:rPr>
        <w:t>Wie würde</w:t>
      </w:r>
      <w:r w:rsidR="00615A41" w:rsidRPr="00ED42CB">
        <w:rPr>
          <w:rFonts w:ascii="Cambria" w:hAnsi="Cambria" w:cs="Times New Roman"/>
        </w:rPr>
        <w:t>n</w:t>
      </w:r>
      <w:r w:rsidRPr="00ED42CB">
        <w:rPr>
          <w:rFonts w:ascii="Cambria" w:hAnsi="Cambria" w:cs="Times New Roman"/>
        </w:rPr>
        <w:t xml:space="preserve"> </w:t>
      </w:r>
      <w:proofErr w:type="spellStart"/>
      <w:r w:rsidRPr="00ED42CB">
        <w:rPr>
          <w:rFonts w:ascii="Cambria" w:hAnsi="Cambria" w:cs="Times New Roman"/>
        </w:rPr>
        <w:t>Velleman</w:t>
      </w:r>
      <w:proofErr w:type="spellEnd"/>
      <w:r w:rsidRPr="00ED42CB">
        <w:rPr>
          <w:rFonts w:ascii="Cambria" w:hAnsi="Cambria" w:cs="Times New Roman"/>
        </w:rPr>
        <w:t xml:space="preserve"> </w:t>
      </w:r>
      <w:r w:rsidR="00615A41" w:rsidRPr="00ED42CB">
        <w:rPr>
          <w:rFonts w:ascii="Cambria" w:hAnsi="Cambria" w:cs="Times New Roman"/>
        </w:rPr>
        <w:t>und Haslanger (</w:t>
      </w:r>
      <w:r w:rsidR="00231AA0" w:rsidRPr="00ED42CB">
        <w:rPr>
          <w:rFonts w:ascii="Cambria" w:hAnsi="Cambria" w:cs="Times New Roman"/>
        </w:rPr>
        <w:t>soweit</w:t>
      </w:r>
      <w:r w:rsidR="00615A41" w:rsidRPr="00ED42CB">
        <w:rPr>
          <w:rFonts w:ascii="Cambria" w:hAnsi="Cambria" w:cs="Times New Roman"/>
        </w:rPr>
        <w:t xml:space="preserve"> sich das auf der Grundl</w:t>
      </w:r>
      <w:r w:rsidR="00231AA0" w:rsidRPr="00ED42CB">
        <w:rPr>
          <w:rFonts w:ascii="Cambria" w:hAnsi="Cambria" w:cs="Times New Roman"/>
        </w:rPr>
        <w:t>age der Textauszüge sagen lässt</w:t>
      </w:r>
      <w:r w:rsidR="00615A41" w:rsidRPr="00ED42CB">
        <w:rPr>
          <w:rFonts w:ascii="Cambria" w:hAnsi="Cambria" w:cs="Times New Roman"/>
        </w:rPr>
        <w:t xml:space="preserve">) </w:t>
      </w:r>
      <w:r w:rsidRPr="00ED42CB">
        <w:rPr>
          <w:rFonts w:ascii="Cambria" w:hAnsi="Cambria" w:cs="Times New Roman"/>
        </w:rPr>
        <w:t xml:space="preserve">die zuvor besprochenen Fälle 1 bis 3 ethisch beurteilen? </w:t>
      </w:r>
      <w:r w:rsidR="00B53B1D" w:rsidRPr="00ED42CB">
        <w:rPr>
          <w:rFonts w:ascii="Cambria" w:hAnsi="Cambria" w:cs="Times New Roman"/>
        </w:rPr>
        <w:t>Vergleich</w:t>
      </w:r>
      <w:r w:rsidR="00EB0BF9">
        <w:rPr>
          <w:rFonts w:ascii="Cambria" w:hAnsi="Cambria" w:cs="Times New Roman"/>
        </w:rPr>
        <w:t xml:space="preserve">en Sie Ihre </w:t>
      </w:r>
      <w:r w:rsidR="00104DE7" w:rsidRPr="00ED42CB">
        <w:rPr>
          <w:rFonts w:ascii="Cambria" w:hAnsi="Cambria" w:cs="Times New Roman"/>
        </w:rPr>
        <w:t xml:space="preserve">Antwort auf diese Frage </w:t>
      </w:r>
      <w:r w:rsidR="00B53B1D" w:rsidRPr="00ED42CB">
        <w:rPr>
          <w:rFonts w:ascii="Cambria" w:hAnsi="Cambria" w:cs="Times New Roman"/>
        </w:rPr>
        <w:t xml:space="preserve">auch mit </w:t>
      </w:r>
      <w:r w:rsidR="00EB0BF9">
        <w:rPr>
          <w:rFonts w:ascii="Cambria" w:hAnsi="Cambria" w:cs="Times New Roman"/>
        </w:rPr>
        <w:t>Ihren</w:t>
      </w:r>
      <w:r w:rsidR="00B53B1D" w:rsidRPr="00ED42CB">
        <w:rPr>
          <w:rFonts w:ascii="Cambria" w:hAnsi="Cambria" w:cs="Times New Roman"/>
        </w:rPr>
        <w:t xml:space="preserve"> Antworten in der Tabelle. </w:t>
      </w:r>
      <w:r w:rsidR="00EB0BF9">
        <w:rPr>
          <w:rFonts w:ascii="Cambria" w:hAnsi="Cambria" w:cs="Times New Roman"/>
        </w:rPr>
        <w:t xml:space="preserve">Prüfen Sie </w:t>
      </w:r>
      <w:r w:rsidR="00157783" w:rsidRPr="00ED42CB">
        <w:rPr>
          <w:rFonts w:ascii="Cambria" w:hAnsi="Cambria" w:cs="Times New Roman"/>
        </w:rPr>
        <w:t xml:space="preserve">zudem, inwiefern sich </w:t>
      </w:r>
      <w:r w:rsidR="00EB0BF9">
        <w:rPr>
          <w:rFonts w:ascii="Cambria" w:hAnsi="Cambria" w:cs="Times New Roman"/>
        </w:rPr>
        <w:t>Ihre</w:t>
      </w:r>
      <w:r w:rsidR="00157783" w:rsidRPr="00ED42CB">
        <w:rPr>
          <w:rFonts w:ascii="Cambria" w:hAnsi="Cambria" w:cs="Times New Roman"/>
        </w:rPr>
        <w:t xml:space="preserve"> eigenen Urteile vom Beginn gegebenenfalls verändert haben. </w:t>
      </w:r>
    </w:p>
    <w:p w14:paraId="0B620E17" w14:textId="77777777" w:rsidR="006F6423" w:rsidRDefault="006F6423" w:rsidP="001556B7">
      <w:pPr>
        <w:spacing w:line="276" w:lineRule="auto"/>
        <w:jc w:val="both"/>
        <w:rPr>
          <w:rFonts w:ascii="Cambria" w:eastAsia="Times New Roman" w:hAnsi="Cambria" w:cs="Times New Roman"/>
          <w:b/>
          <w:lang w:eastAsia="de-DE"/>
        </w:rPr>
      </w:pPr>
    </w:p>
    <w:p w14:paraId="2C56233F" w14:textId="77777777" w:rsidR="001556B7" w:rsidRPr="00ED42CB" w:rsidRDefault="001556B7" w:rsidP="001556B7">
      <w:pPr>
        <w:spacing w:line="276" w:lineRule="auto"/>
        <w:jc w:val="both"/>
        <w:rPr>
          <w:rFonts w:ascii="Cambria" w:eastAsia="Times New Roman" w:hAnsi="Cambria" w:cs="Times New Roman"/>
          <w:b/>
          <w:lang w:eastAsia="de-DE"/>
        </w:rPr>
      </w:pPr>
    </w:p>
    <w:p w14:paraId="1868C940" w14:textId="77777777" w:rsidR="00060EFC" w:rsidRPr="00ED42CB" w:rsidRDefault="00060EFC" w:rsidP="00060EFC">
      <w:pPr>
        <w:pStyle w:val="Textkrper"/>
        <w:rPr>
          <w:rFonts w:ascii="Cambria" w:hAnsi="Cambria"/>
          <w:sz w:val="24"/>
          <w:szCs w:val="24"/>
        </w:rPr>
      </w:pPr>
      <w:r w:rsidRPr="00ED42CB">
        <w:rPr>
          <w:rFonts w:ascii="Cambria" w:hAnsi="Cambria"/>
          <w:b/>
          <w:bCs/>
          <w:sz w:val="24"/>
          <w:szCs w:val="24"/>
        </w:rPr>
        <w:lastRenderedPageBreak/>
        <w:t xml:space="preserve">David </w:t>
      </w:r>
      <w:proofErr w:type="spellStart"/>
      <w:r w:rsidRPr="00ED42CB">
        <w:rPr>
          <w:rFonts w:ascii="Cambria" w:hAnsi="Cambria"/>
          <w:b/>
          <w:bCs/>
          <w:sz w:val="24"/>
          <w:szCs w:val="24"/>
        </w:rPr>
        <w:t>Velleman</w:t>
      </w:r>
      <w:proofErr w:type="spellEnd"/>
      <w:r w:rsidRPr="00ED42CB">
        <w:rPr>
          <w:rFonts w:ascii="Cambria" w:hAnsi="Cambria"/>
          <w:b/>
          <w:bCs/>
          <w:sz w:val="24"/>
          <w:szCs w:val="24"/>
        </w:rPr>
        <w:t>: Familiengeschichte</w:t>
      </w:r>
    </w:p>
    <w:p w14:paraId="1D5D0622" w14:textId="77777777" w:rsidR="00BF7F16" w:rsidRDefault="00BF7F16" w:rsidP="00060EFC">
      <w:pPr>
        <w:pStyle w:val="Textkrper"/>
        <w:rPr>
          <w:rFonts w:ascii="Cambria" w:hAnsi="Cambria"/>
          <w:sz w:val="24"/>
          <w:szCs w:val="24"/>
        </w:rPr>
      </w:pPr>
    </w:p>
    <w:p w14:paraId="03394A0B" w14:textId="77777777" w:rsidR="00BF7F16" w:rsidRPr="00BF7F16" w:rsidRDefault="00BF7F16" w:rsidP="00BF7F16">
      <w:pPr>
        <w:pStyle w:val="Textkrper-Erstzeileneinzug"/>
        <w:sectPr w:rsidR="00BF7F16" w:rsidRPr="00BF7F16" w:rsidSect="004B4725">
          <w:headerReference w:type="default" r:id="rId7"/>
          <w:footerReference w:type="even" r:id="rId8"/>
          <w:footerReference w:type="default" r:id="rId9"/>
          <w:pgSz w:w="11900" w:h="16840"/>
          <w:pgMar w:top="1417" w:right="1417" w:bottom="1134" w:left="1417" w:header="708" w:footer="708" w:gutter="0"/>
          <w:cols w:space="708"/>
          <w:docGrid w:linePitch="360"/>
        </w:sectPr>
      </w:pPr>
    </w:p>
    <w:p w14:paraId="06FD6DED" w14:textId="5C42A177" w:rsidR="00060EFC" w:rsidRPr="00ED42CB" w:rsidRDefault="00060EFC" w:rsidP="00060EFC">
      <w:pPr>
        <w:pStyle w:val="Textkrper"/>
        <w:rPr>
          <w:rFonts w:ascii="Cambria" w:hAnsi="Cambria"/>
          <w:sz w:val="24"/>
          <w:szCs w:val="24"/>
        </w:rPr>
      </w:pPr>
      <w:r w:rsidRPr="00ED42CB">
        <w:rPr>
          <w:rFonts w:ascii="Cambria" w:hAnsi="Cambria"/>
          <w:sz w:val="24"/>
          <w:szCs w:val="24"/>
        </w:rPr>
        <w:t>Unsere Gesellschaft hat sich auf ein großes soziales Experiment eingelassen: Wir erzeugen Kinder, bei denen von Anfang an klar ist, dass sie keine menschlichen Beziehungen zu ihren biologischen Verwandten haben werden. Sie werden mit anonym gespendeten Samen- und Eizellen gezeugt und sind ganz oder teilweise von ihrer biologischen Vergangenheit abgeschnitten, und zwar nicht aufgrund unglücklicher Umstände [...], sondern aufgrund überlegter Entscheidungen ihrer Pflegeeltern. [...]</w:t>
      </w:r>
    </w:p>
    <w:p w14:paraId="436ED020" w14:textId="77777777" w:rsidR="00060EFC" w:rsidRPr="00ED42CB" w:rsidRDefault="00060EFC" w:rsidP="00060EFC">
      <w:pPr>
        <w:pStyle w:val="Textkrper"/>
        <w:ind w:firstLine="284"/>
        <w:rPr>
          <w:rFonts w:ascii="Cambria" w:hAnsi="Cambria"/>
          <w:sz w:val="24"/>
          <w:szCs w:val="24"/>
        </w:rPr>
      </w:pPr>
      <w:r w:rsidRPr="00ED42CB">
        <w:rPr>
          <w:rFonts w:ascii="Cambria" w:hAnsi="Cambria"/>
          <w:sz w:val="24"/>
          <w:szCs w:val="24"/>
        </w:rPr>
        <w:t>Meiner Ansicht nach sollten diejenigen, die bei der Zeugung von Kindern auf Samen- oder Eizellenspenden zurückgreifen, sich darüber im Klaren sein, dass ihre Kinder benachteiligt sein werden, weil ihnen eine grundlegendes Gut fehlt. Es handelt sich um ein Gut, das den meisten Menschen dabei hilft, sich selbst kennenzulernen und ihre Identität zu formen. In diesem Prozess des Kennenlernens und Definierens von sich selbst verlassen sich die meisten auf ihre Bekanntschaft mit Leuten, die in gewissem Sinne „wie sie selbst“ sind – weil sie biologisch mit ihnen verwandt sind. [...]</w:t>
      </w:r>
    </w:p>
    <w:p w14:paraId="0D3329DB" w14:textId="77777777" w:rsidR="00060EFC" w:rsidRPr="00ED42CB" w:rsidRDefault="00060EFC" w:rsidP="00060EFC">
      <w:pPr>
        <w:pStyle w:val="Textkrper"/>
        <w:ind w:firstLine="284"/>
        <w:rPr>
          <w:rFonts w:ascii="Cambria" w:hAnsi="Cambria"/>
          <w:sz w:val="24"/>
          <w:szCs w:val="24"/>
        </w:rPr>
      </w:pPr>
      <w:r w:rsidRPr="00ED42CB">
        <w:rPr>
          <w:rFonts w:ascii="Cambria" w:hAnsi="Cambria"/>
          <w:sz w:val="24"/>
          <w:szCs w:val="24"/>
        </w:rPr>
        <w:t>Zu wissen, was oder wer ich bin, wäre viel schwieriger, wenn ich keine anderen Menschen kennen würde, die wie ich sind. Und wenn Menschen eine (wörtlich gemeinte) Familienähnlichkeit mit mir aufweisen, dann werden die Hinsichten, in denen sie wie ich sind, besonders wichtig sein für mein Wissen darüber, wie ich bin. Diese Leute ähneln mir nämlich in einer Weise, die sehr tief geht und sich nicht verändert. [...]</w:t>
      </w:r>
    </w:p>
    <w:p w14:paraId="7ED95BF2" w14:textId="77777777" w:rsidR="00060EFC" w:rsidRPr="00ED42CB" w:rsidRDefault="00060EFC" w:rsidP="00060EFC">
      <w:pPr>
        <w:pStyle w:val="Textkrper"/>
        <w:ind w:firstLine="284"/>
        <w:rPr>
          <w:rFonts w:ascii="Cambria" w:hAnsi="Cambria"/>
          <w:sz w:val="24"/>
          <w:szCs w:val="24"/>
        </w:rPr>
      </w:pPr>
      <w:r w:rsidRPr="00ED42CB">
        <w:rPr>
          <w:rFonts w:ascii="Cambria" w:hAnsi="Cambria"/>
          <w:sz w:val="24"/>
          <w:szCs w:val="24"/>
        </w:rPr>
        <w:t xml:space="preserve">Wenn ich wissen will, was eine Person </w:t>
      </w:r>
      <w:r w:rsidRPr="00ED42CB">
        <w:rPr>
          <w:rFonts w:ascii="Cambria" w:hAnsi="Cambria"/>
          <w:i/>
          <w:iCs/>
          <w:sz w:val="24"/>
          <w:szCs w:val="24"/>
        </w:rPr>
        <w:t>wie diese</w:t>
      </w:r>
      <w:r w:rsidRPr="00ED42CB">
        <w:rPr>
          <w:rFonts w:ascii="Cambria" w:hAnsi="Cambria"/>
          <w:sz w:val="24"/>
          <w:szCs w:val="24"/>
        </w:rPr>
        <w:t xml:space="preserve"> aus sich selbst machen kann, kann ich zuerst darauf schauen, was meine Eltern und Großeltern aus sich gemacht haben, oder darauf, wie sich meine Brüder und Cousins entwickeln. Der Punkt ist nicht, dass ich notwendigerweise danach streben kann oder sollte, so zu sein wie meine biologischen Verwandten, sondern dass ich für meine eigenen Lebensexperimente (wie Mill sie nannte) besonders viel von den Lebensexperimenten derjenigen lernen kann, die in relevanter Weise wie ich sind. Unsere erweiterte Familie ist gewissermaßen eine Labor für die Durchführung von Lebensexperimenten, die für die Leben von Leuten wie uns relevant sind. [...]</w:t>
      </w:r>
    </w:p>
    <w:p w14:paraId="73A94540" w14:textId="0F10CCAF" w:rsidR="00060EFC" w:rsidRPr="00ED42CB" w:rsidRDefault="00060EFC" w:rsidP="00060EFC">
      <w:pPr>
        <w:pStyle w:val="Textkrper"/>
        <w:ind w:firstLine="284"/>
        <w:rPr>
          <w:rFonts w:ascii="Cambria" w:hAnsi="Cambria"/>
          <w:sz w:val="24"/>
          <w:szCs w:val="24"/>
        </w:rPr>
      </w:pPr>
      <w:r w:rsidRPr="00ED42CB">
        <w:rPr>
          <w:rFonts w:ascii="Cambria" w:hAnsi="Cambria"/>
          <w:sz w:val="24"/>
          <w:szCs w:val="24"/>
        </w:rPr>
        <w:t>Auch wenn wir unser eigenes biologisches Erbe nicht positiv bewerten, ist es doch wert</w:t>
      </w:r>
      <w:r w:rsidR="00612497">
        <w:rPr>
          <w:rFonts w:ascii="Cambria" w:hAnsi="Cambria"/>
          <w:sz w:val="24"/>
          <w:szCs w:val="24"/>
        </w:rPr>
        <w:t>,</w:t>
      </w:r>
      <w:r w:rsidRPr="00ED42CB">
        <w:rPr>
          <w:rFonts w:ascii="Cambria" w:hAnsi="Cambria"/>
          <w:sz w:val="24"/>
          <w:szCs w:val="24"/>
        </w:rPr>
        <w:t xml:space="preserve"> es zu kennen. Wer die eigenen Vorfahren nicht kennt, kann ihnen nicht einmal die kalte Schulter zeigen. Die Frage für ihn lautet nicht: „Sollte ich so wie meine Vorfahren leben?“, sondern „</w:t>
      </w:r>
      <w:r w:rsidRPr="00ED42CB">
        <w:rPr>
          <w:rFonts w:ascii="Cambria" w:hAnsi="Cambria"/>
          <w:i/>
          <w:iCs/>
          <w:sz w:val="24"/>
          <w:szCs w:val="24"/>
        </w:rPr>
        <w:t>Lebe</w:t>
      </w:r>
      <w:r w:rsidRPr="00ED42CB">
        <w:rPr>
          <w:rFonts w:ascii="Cambria" w:hAnsi="Cambria"/>
          <w:sz w:val="24"/>
          <w:szCs w:val="24"/>
        </w:rPr>
        <w:t xml:space="preserve"> ich so wie meine Vorfahren?“ Auf die letztere Frage wird er nie die Antwort wissen. Weil ihre Fußstapfen ausgelöscht wurden, kann er nie die Befriedigung haben, in ihre Fußstapfen getreten zu sein oder einen eigenen Weg eingeschlagen zu haben. Wenn wir ihm sagen, dass diese ausgelöschten Fußstapfen für ihn nicht wichtig sind, dann sagen wir etwas, was die Erfahrung aller Zeiten und Kulturen als Lüge verurteilt.</w:t>
      </w:r>
    </w:p>
    <w:p w14:paraId="1CB4E547" w14:textId="77777777" w:rsidR="00BF7F16" w:rsidRDefault="00BF7F16" w:rsidP="001B3234">
      <w:pPr>
        <w:jc w:val="both"/>
        <w:rPr>
          <w:rFonts w:ascii="Cambria" w:hAnsi="Cambria" w:cs="Times New Roman"/>
        </w:rPr>
        <w:sectPr w:rsidR="00BF7F16" w:rsidSect="00BF7F16">
          <w:type w:val="continuous"/>
          <w:pgSz w:w="11900" w:h="16840"/>
          <w:pgMar w:top="1418" w:right="1418" w:bottom="1134" w:left="1418" w:header="709" w:footer="709" w:gutter="0"/>
          <w:lnNumType w:countBy="3" w:restart="newSection"/>
          <w:cols w:space="708"/>
          <w:docGrid w:linePitch="360"/>
        </w:sectPr>
      </w:pPr>
    </w:p>
    <w:p w14:paraId="3F754E84" w14:textId="47DA4C7B" w:rsidR="00060EFC" w:rsidRPr="00ED42CB" w:rsidRDefault="00060EFC" w:rsidP="001B3234">
      <w:pPr>
        <w:jc w:val="both"/>
        <w:rPr>
          <w:rFonts w:ascii="Cambria" w:hAnsi="Cambria" w:cs="Times New Roman"/>
        </w:rPr>
      </w:pPr>
    </w:p>
    <w:p w14:paraId="7DEE6CE2" w14:textId="677C3400" w:rsidR="006F6423" w:rsidRPr="00ED42CB" w:rsidRDefault="006F6423" w:rsidP="001B3234">
      <w:pPr>
        <w:jc w:val="both"/>
        <w:rPr>
          <w:rFonts w:ascii="Cambria" w:eastAsia="Times New Roman" w:hAnsi="Cambria" w:cs="Times New Roman"/>
          <w:sz w:val="19"/>
          <w:szCs w:val="19"/>
          <w:lang w:eastAsia="de-DE"/>
        </w:rPr>
      </w:pPr>
      <w:r w:rsidRPr="00ED42CB">
        <w:rPr>
          <w:rFonts w:ascii="Cambria" w:hAnsi="Cambria" w:cs="Times New Roman"/>
          <w:b/>
          <w:sz w:val="19"/>
          <w:szCs w:val="19"/>
        </w:rPr>
        <w:t>Quelle</w:t>
      </w:r>
      <w:r w:rsidRPr="00ED42CB">
        <w:rPr>
          <w:rFonts w:ascii="Cambria" w:hAnsi="Cambria" w:cs="Times New Roman"/>
          <w:sz w:val="19"/>
          <w:szCs w:val="19"/>
        </w:rPr>
        <w:t xml:space="preserve">: </w:t>
      </w:r>
      <w:proofErr w:type="spellStart"/>
      <w:r w:rsidRPr="00ED42CB">
        <w:rPr>
          <w:rFonts w:ascii="Cambria" w:hAnsi="Cambria" w:cs="Times New Roman"/>
          <w:sz w:val="19"/>
          <w:szCs w:val="19"/>
        </w:rPr>
        <w:t>Velleman</w:t>
      </w:r>
      <w:proofErr w:type="spellEnd"/>
      <w:r w:rsidRPr="00ED42CB">
        <w:rPr>
          <w:rFonts w:ascii="Cambria" w:hAnsi="Cambria" w:cs="Times New Roman"/>
          <w:sz w:val="19"/>
          <w:szCs w:val="19"/>
        </w:rPr>
        <w:t xml:space="preserve">, David (2005): Family </w:t>
      </w:r>
      <w:proofErr w:type="spellStart"/>
      <w:r w:rsidRPr="00ED42CB">
        <w:rPr>
          <w:rFonts w:ascii="Cambria" w:hAnsi="Cambria" w:cs="Times New Roman"/>
          <w:sz w:val="19"/>
          <w:szCs w:val="19"/>
        </w:rPr>
        <w:t>History</w:t>
      </w:r>
      <w:proofErr w:type="spellEnd"/>
      <w:r w:rsidRPr="00ED42CB">
        <w:rPr>
          <w:rFonts w:ascii="Cambria" w:hAnsi="Cambria" w:cs="Times New Roman"/>
          <w:sz w:val="19"/>
          <w:szCs w:val="19"/>
        </w:rPr>
        <w:t xml:space="preserve">. In: </w:t>
      </w:r>
      <w:proofErr w:type="spellStart"/>
      <w:r w:rsidRPr="00ED42CB">
        <w:rPr>
          <w:rFonts w:ascii="Cambria" w:hAnsi="Cambria" w:cs="Times New Roman"/>
          <w:sz w:val="19"/>
          <w:szCs w:val="19"/>
        </w:rPr>
        <w:t>Philosophical</w:t>
      </w:r>
      <w:proofErr w:type="spellEnd"/>
      <w:r w:rsidRPr="00ED42CB">
        <w:rPr>
          <w:rFonts w:ascii="Cambria" w:hAnsi="Cambria" w:cs="Times New Roman"/>
          <w:sz w:val="19"/>
          <w:szCs w:val="19"/>
        </w:rPr>
        <w:t xml:space="preserve"> Papers 34/3, S. 357-378, hier Auszüge von S. </w:t>
      </w:r>
      <w:r w:rsidRPr="00ED42CB">
        <w:rPr>
          <w:rFonts w:ascii="Cambria" w:eastAsia="Times New Roman" w:hAnsi="Cambria" w:cs="Times New Roman"/>
          <w:sz w:val="19"/>
          <w:szCs w:val="19"/>
          <w:lang w:eastAsia="de-DE"/>
        </w:rPr>
        <w:t xml:space="preserve">360, 364f., S. 366, 368 und </w:t>
      </w:r>
      <w:r w:rsidRPr="00ED42CB">
        <w:rPr>
          <w:rFonts w:ascii="Cambria" w:eastAsia="Times New Roman" w:hAnsi="Cambria" w:cs="Times New Roman"/>
          <w:iCs/>
          <w:sz w:val="19"/>
          <w:szCs w:val="19"/>
          <w:lang w:eastAsia="de-DE"/>
        </w:rPr>
        <w:t xml:space="preserve">378. </w:t>
      </w:r>
      <w:r w:rsidR="00D064A5">
        <w:rPr>
          <w:rFonts w:ascii="Cambria" w:eastAsia="Times New Roman" w:hAnsi="Cambria" w:cs="Times New Roman"/>
          <w:iCs/>
          <w:sz w:val="19"/>
          <w:szCs w:val="19"/>
          <w:lang w:eastAsia="de-DE"/>
        </w:rPr>
        <w:t>[</w:t>
      </w:r>
      <w:r w:rsidR="00612497">
        <w:rPr>
          <w:rFonts w:ascii="Cambria" w:eastAsia="Times New Roman" w:hAnsi="Cambria" w:cs="Times New Roman"/>
          <w:iCs/>
          <w:sz w:val="19"/>
          <w:szCs w:val="19"/>
          <w:lang w:eastAsia="de-DE"/>
        </w:rPr>
        <w:t xml:space="preserve">Textauswahl und </w:t>
      </w:r>
      <w:r w:rsidR="00D064A5">
        <w:rPr>
          <w:rFonts w:ascii="Cambria" w:eastAsia="Times New Roman" w:hAnsi="Cambria" w:cs="Times New Roman"/>
          <w:iCs/>
          <w:sz w:val="19"/>
          <w:szCs w:val="19"/>
          <w:lang w:eastAsia="de-DE"/>
        </w:rPr>
        <w:t>Übersetzung</w:t>
      </w:r>
      <w:r w:rsidR="001556B7">
        <w:rPr>
          <w:rFonts w:ascii="Cambria" w:eastAsia="Times New Roman" w:hAnsi="Cambria" w:cs="Times New Roman"/>
          <w:iCs/>
          <w:sz w:val="19"/>
          <w:szCs w:val="19"/>
          <w:lang w:eastAsia="de-DE"/>
        </w:rPr>
        <w:t xml:space="preserve"> mit Genehmigung des Verlags</w:t>
      </w:r>
      <w:r w:rsidR="00D064A5">
        <w:rPr>
          <w:rFonts w:ascii="Cambria" w:eastAsia="Times New Roman" w:hAnsi="Cambria" w:cs="Times New Roman"/>
          <w:iCs/>
          <w:sz w:val="19"/>
          <w:szCs w:val="19"/>
          <w:lang w:eastAsia="de-DE"/>
        </w:rPr>
        <w:t xml:space="preserve">: </w:t>
      </w:r>
      <w:r w:rsidR="00860CFE">
        <w:rPr>
          <w:rFonts w:ascii="Cambria" w:eastAsia="Times New Roman" w:hAnsi="Cambria" w:cs="Times New Roman"/>
          <w:iCs/>
          <w:sz w:val="19"/>
          <w:szCs w:val="19"/>
          <w:lang w:eastAsia="de-DE"/>
        </w:rPr>
        <w:t xml:space="preserve">Anne Burkard und </w:t>
      </w:r>
      <w:r w:rsidR="00D064A5">
        <w:rPr>
          <w:rFonts w:ascii="Cambria" w:eastAsia="Times New Roman" w:hAnsi="Cambria" w:cs="Times New Roman"/>
          <w:iCs/>
          <w:sz w:val="19"/>
          <w:szCs w:val="19"/>
          <w:lang w:eastAsia="de-DE"/>
        </w:rPr>
        <w:t xml:space="preserve">Johannes </w:t>
      </w:r>
      <w:r w:rsidR="00F65C65">
        <w:rPr>
          <w:rFonts w:ascii="Cambria" w:eastAsia="Times New Roman" w:hAnsi="Cambria" w:cs="Times New Roman"/>
          <w:iCs/>
          <w:sz w:val="19"/>
          <w:szCs w:val="19"/>
          <w:lang w:eastAsia="de-DE"/>
        </w:rPr>
        <w:t>Giesinger</w:t>
      </w:r>
      <w:r w:rsidR="00D064A5">
        <w:rPr>
          <w:rFonts w:ascii="Cambria" w:eastAsia="Times New Roman" w:hAnsi="Cambria" w:cs="Times New Roman"/>
          <w:iCs/>
          <w:sz w:val="19"/>
          <w:szCs w:val="19"/>
          <w:lang w:eastAsia="de-DE"/>
        </w:rPr>
        <w:t>]</w:t>
      </w:r>
    </w:p>
    <w:p w14:paraId="12D2A89A" w14:textId="77777777" w:rsidR="004872A9" w:rsidRDefault="004872A9" w:rsidP="001B3234">
      <w:pPr>
        <w:spacing w:line="276" w:lineRule="auto"/>
        <w:jc w:val="both"/>
        <w:rPr>
          <w:rFonts w:ascii="Cambria" w:hAnsi="Cambria" w:cs="Times New Roman"/>
          <w:b/>
        </w:rPr>
      </w:pPr>
    </w:p>
    <w:p w14:paraId="47C795E7" w14:textId="77777777" w:rsidR="001556B7" w:rsidRDefault="001556B7" w:rsidP="001B3234">
      <w:pPr>
        <w:spacing w:line="276" w:lineRule="auto"/>
        <w:jc w:val="both"/>
        <w:rPr>
          <w:rFonts w:ascii="Cambria" w:hAnsi="Cambria" w:cs="Times New Roman"/>
          <w:b/>
        </w:rPr>
      </w:pPr>
    </w:p>
    <w:p w14:paraId="4ECE9D7A" w14:textId="77777777" w:rsidR="001556B7" w:rsidRPr="00ED42CB" w:rsidRDefault="001556B7" w:rsidP="001B3234">
      <w:pPr>
        <w:spacing w:line="276" w:lineRule="auto"/>
        <w:jc w:val="both"/>
        <w:rPr>
          <w:rFonts w:ascii="Cambria" w:hAnsi="Cambria" w:cs="Times New Roman"/>
          <w:b/>
        </w:rPr>
      </w:pPr>
    </w:p>
    <w:p w14:paraId="408F9F9B" w14:textId="77777777" w:rsidR="00060EFC" w:rsidRPr="00ED42CB" w:rsidRDefault="00060EFC" w:rsidP="009E6367">
      <w:pPr>
        <w:pStyle w:val="Textkrper"/>
        <w:jc w:val="left"/>
        <w:rPr>
          <w:rFonts w:ascii="Cambria" w:hAnsi="Cambria"/>
          <w:b/>
          <w:bCs/>
          <w:sz w:val="24"/>
          <w:szCs w:val="24"/>
        </w:rPr>
      </w:pPr>
      <w:r w:rsidRPr="00ED42CB">
        <w:rPr>
          <w:rFonts w:ascii="Cambria" w:hAnsi="Cambria"/>
          <w:b/>
          <w:bCs/>
          <w:sz w:val="24"/>
          <w:szCs w:val="24"/>
        </w:rPr>
        <w:lastRenderedPageBreak/>
        <w:t>Sally Haslanger: Familie, Abstammung und das Selbst: Was ist die moralische Bed</w:t>
      </w:r>
      <w:bookmarkStart w:id="0" w:name="_GoBack"/>
      <w:bookmarkEnd w:id="0"/>
      <w:r w:rsidRPr="00ED42CB">
        <w:rPr>
          <w:rFonts w:ascii="Cambria" w:hAnsi="Cambria"/>
          <w:b/>
          <w:bCs/>
          <w:sz w:val="24"/>
          <w:szCs w:val="24"/>
        </w:rPr>
        <w:t>eutung biologischer Bande?</w:t>
      </w:r>
    </w:p>
    <w:p w14:paraId="60EACF34" w14:textId="77777777" w:rsidR="00060EFC" w:rsidRPr="00ED42CB" w:rsidRDefault="00060EFC" w:rsidP="00060EFC">
      <w:pPr>
        <w:pStyle w:val="Textkrper"/>
        <w:rPr>
          <w:rFonts w:ascii="Cambria" w:hAnsi="Cambria"/>
          <w:b/>
          <w:bCs/>
          <w:sz w:val="24"/>
          <w:szCs w:val="24"/>
        </w:rPr>
      </w:pPr>
    </w:p>
    <w:p w14:paraId="506881F5" w14:textId="77777777" w:rsidR="00BF7F16" w:rsidRDefault="00BF7F16" w:rsidP="00060EFC">
      <w:pPr>
        <w:pStyle w:val="Textkrper"/>
        <w:rPr>
          <w:rFonts w:ascii="Cambria" w:hAnsi="Cambria"/>
          <w:sz w:val="24"/>
          <w:szCs w:val="24"/>
        </w:rPr>
        <w:sectPr w:rsidR="00BF7F16" w:rsidSect="00BF7F16">
          <w:type w:val="continuous"/>
          <w:pgSz w:w="11900" w:h="16840"/>
          <w:pgMar w:top="1417" w:right="1417" w:bottom="1134" w:left="1417" w:header="708" w:footer="708" w:gutter="0"/>
          <w:cols w:space="708"/>
          <w:docGrid w:linePitch="360"/>
        </w:sectPr>
      </w:pPr>
    </w:p>
    <w:p w14:paraId="2B1BEC30" w14:textId="4ED805EF" w:rsidR="00060EFC" w:rsidRPr="00ED42CB" w:rsidRDefault="00060EFC" w:rsidP="00060EFC">
      <w:pPr>
        <w:pStyle w:val="Textkrper"/>
        <w:rPr>
          <w:rFonts w:ascii="Cambria" w:hAnsi="Cambria"/>
          <w:sz w:val="24"/>
          <w:szCs w:val="24"/>
        </w:rPr>
      </w:pPr>
      <w:r w:rsidRPr="00ED42CB">
        <w:rPr>
          <w:rFonts w:ascii="Cambria" w:hAnsi="Cambria"/>
          <w:sz w:val="24"/>
          <w:szCs w:val="24"/>
        </w:rPr>
        <w:t xml:space="preserve">Wie </w:t>
      </w:r>
      <w:proofErr w:type="spellStart"/>
      <w:r w:rsidRPr="00ED42CB">
        <w:rPr>
          <w:rFonts w:ascii="Cambria" w:hAnsi="Cambria"/>
          <w:sz w:val="24"/>
          <w:szCs w:val="24"/>
        </w:rPr>
        <w:t>Velleman</w:t>
      </w:r>
      <w:proofErr w:type="spellEnd"/>
      <w:r w:rsidRPr="00ED42CB">
        <w:rPr>
          <w:rFonts w:ascii="Cambria" w:hAnsi="Cambria"/>
          <w:sz w:val="24"/>
          <w:szCs w:val="24"/>
        </w:rPr>
        <w:t xml:space="preserve"> finde ich die Trends in der Fortpflanzungstechnologie und die Annahmen dahinter problematisch. Das gilt besonders für die Art und Weise, wie die neuen Technologien den Wunsch nach „Designer Babys“ mit der richtigen genetischen Ausstattung nähren, während gleichzeitig viele Kinder in Pflegefamilien leben und darauf warten, adoptiert zu werden und ein liebevolles Zuhause zu finden. Ich unterstütze auch die offene Adoption, wo immer sie möglich ist. Jedoch glaube ich, dass auch in Fällen, in denen keinerlei Kontakt zu biologischen Verwandten des Kindes besteht, das adoptierte Kind eine Familie hat und die Adoptionseltern Kinder haben, in einem Sinne, der „zumindest gut genug“ ist. Eigentlich denke ich, dass diese Beziehung gleich gut sind wie die Beziehungen zwischen biologischen Eltern und Kindern. Ich bin nicht einverstanden mit </w:t>
      </w:r>
      <w:proofErr w:type="spellStart"/>
      <w:r w:rsidRPr="00ED42CB">
        <w:rPr>
          <w:rFonts w:ascii="Cambria" w:hAnsi="Cambria"/>
          <w:sz w:val="24"/>
          <w:szCs w:val="24"/>
        </w:rPr>
        <w:t>Vellemans</w:t>
      </w:r>
      <w:proofErr w:type="spellEnd"/>
      <w:r w:rsidRPr="00ED42CB">
        <w:rPr>
          <w:rFonts w:ascii="Cambria" w:hAnsi="Cambria"/>
          <w:sz w:val="24"/>
          <w:szCs w:val="24"/>
        </w:rPr>
        <w:t xml:space="preserve"> These, dass Beziehung</w:t>
      </w:r>
      <w:r w:rsidR="00612497">
        <w:rPr>
          <w:rFonts w:ascii="Cambria" w:hAnsi="Cambria"/>
          <w:sz w:val="24"/>
          <w:szCs w:val="24"/>
        </w:rPr>
        <w:t>en</w:t>
      </w:r>
      <w:r w:rsidRPr="00ED42CB">
        <w:rPr>
          <w:rFonts w:ascii="Cambria" w:hAnsi="Cambria"/>
          <w:sz w:val="24"/>
          <w:szCs w:val="24"/>
        </w:rPr>
        <w:t xml:space="preserve"> zu biologischen Eltern derart bedeutsam für die Identitätsbildung </w:t>
      </w:r>
      <w:r w:rsidR="00612497">
        <w:rPr>
          <w:rFonts w:ascii="Cambria" w:hAnsi="Cambria"/>
          <w:sz w:val="24"/>
          <w:szCs w:val="24"/>
        </w:rPr>
        <w:t>sind</w:t>
      </w:r>
      <w:r w:rsidRPr="00ED42CB">
        <w:rPr>
          <w:rFonts w:ascii="Cambria" w:hAnsi="Cambria"/>
          <w:sz w:val="24"/>
          <w:szCs w:val="24"/>
        </w:rPr>
        <w:t>, dass es moralisch falsch wäre, Kindern diese Beziehung</w:t>
      </w:r>
      <w:r w:rsidR="007F5789" w:rsidRPr="00ED42CB">
        <w:rPr>
          <w:rFonts w:ascii="Cambria" w:hAnsi="Cambria"/>
          <w:sz w:val="24"/>
          <w:szCs w:val="24"/>
        </w:rPr>
        <w:t>en</w:t>
      </w:r>
      <w:r w:rsidRPr="00ED42CB">
        <w:rPr>
          <w:rFonts w:ascii="Cambria" w:hAnsi="Cambria"/>
          <w:sz w:val="24"/>
          <w:szCs w:val="24"/>
        </w:rPr>
        <w:t xml:space="preserve"> vorzuenthalten. In einem weiteren Sinne unterstütze ich einen Bruch mit alten Ideologien der Familie und widersetze mich neuen Ideologien, die den Wert biologischer Bande bekräftigen. [...]</w:t>
      </w:r>
    </w:p>
    <w:p w14:paraId="6940AF4C" w14:textId="4E8AB0D4" w:rsidR="00060EFC" w:rsidRPr="00ED42CB" w:rsidRDefault="00060EFC" w:rsidP="00060EFC">
      <w:pPr>
        <w:pStyle w:val="Textkrper"/>
        <w:ind w:firstLine="284"/>
        <w:rPr>
          <w:rFonts w:ascii="Cambria" w:hAnsi="Cambria"/>
          <w:sz w:val="24"/>
          <w:szCs w:val="24"/>
        </w:rPr>
      </w:pPr>
      <w:r w:rsidRPr="00ED42CB">
        <w:rPr>
          <w:rFonts w:ascii="Cambria" w:hAnsi="Cambria"/>
          <w:sz w:val="24"/>
          <w:szCs w:val="24"/>
          <w:highlight w:val="white"/>
        </w:rPr>
        <w:t xml:space="preserve">In seiner Betonung der Bedeutung biologischer Eltern und Geschwister übertreibt </w:t>
      </w:r>
      <w:proofErr w:type="spellStart"/>
      <w:r w:rsidRPr="00ED42CB">
        <w:rPr>
          <w:rFonts w:ascii="Cambria" w:hAnsi="Cambria"/>
          <w:sz w:val="24"/>
          <w:szCs w:val="24"/>
          <w:highlight w:val="white"/>
        </w:rPr>
        <w:t>Velleman</w:t>
      </w:r>
      <w:proofErr w:type="spellEnd"/>
      <w:r w:rsidRPr="00ED42CB">
        <w:rPr>
          <w:rFonts w:ascii="Cambria" w:hAnsi="Cambria"/>
          <w:sz w:val="24"/>
          <w:szCs w:val="24"/>
          <w:highlight w:val="white"/>
        </w:rPr>
        <w:t xml:space="preserve"> stark. Wir alle sind in der Entwicklung unseres Selbstverständnisses auf viele Quellen angewiesen, darunter Freunde, Figuren aus Büchern und Filmen, öffentliche Personen und – in den Fällen, wo biologische Verwandte fehlen – die Mitglieder der Familie, in der wir aufwachsen. Wenn es entscheidend ist, Leute um sich zu haben, in denen wir uns spiegeln können, dann ist nicht klar, warum dies biologische Verwandte sein müssen</w:t>
      </w:r>
      <w:r w:rsidRPr="00ED42CB">
        <w:rPr>
          <w:rFonts w:ascii="Cambria" w:hAnsi="Cambria"/>
          <w:sz w:val="24"/>
          <w:szCs w:val="24"/>
        </w:rPr>
        <w:t xml:space="preserve">. Zudem ist klar, dass Selbsterkenntnis nicht vollständig in der Weise erlangt werden kann, die </w:t>
      </w:r>
      <w:proofErr w:type="spellStart"/>
      <w:r w:rsidRPr="00ED42CB">
        <w:rPr>
          <w:rFonts w:ascii="Cambria" w:hAnsi="Cambria"/>
          <w:sz w:val="24"/>
          <w:szCs w:val="24"/>
        </w:rPr>
        <w:t>Velleman</w:t>
      </w:r>
      <w:proofErr w:type="spellEnd"/>
      <w:r w:rsidRPr="00ED42CB">
        <w:rPr>
          <w:rFonts w:ascii="Cambria" w:hAnsi="Cambria"/>
          <w:sz w:val="24"/>
          <w:szCs w:val="24"/>
        </w:rPr>
        <w:t xml:space="preserve"> beschreibt: Wenn ich keinerlei Wissen über mich selbst habe, bevor ich ande</w:t>
      </w:r>
      <w:r w:rsidR="00612497">
        <w:rPr>
          <w:rFonts w:ascii="Cambria" w:hAnsi="Cambria"/>
          <w:sz w:val="24"/>
          <w:szCs w:val="24"/>
        </w:rPr>
        <w:t xml:space="preserve">re als Menschen sehe, die sind </w:t>
      </w:r>
      <w:r w:rsidRPr="00ED42CB">
        <w:rPr>
          <w:rFonts w:ascii="Cambria" w:hAnsi="Cambria"/>
          <w:sz w:val="24"/>
          <w:szCs w:val="24"/>
        </w:rPr>
        <w:t>wie ich, wie könnte ich dann feststellen, ob sie so sind wie ich selbst oder nicht? Denn ich weiß ja dann nicht, wie ich bin! [...]</w:t>
      </w:r>
    </w:p>
    <w:p w14:paraId="7191E9D9" w14:textId="77777777" w:rsidR="00060EFC" w:rsidRPr="00ED42CB" w:rsidRDefault="00060EFC" w:rsidP="00060EFC">
      <w:pPr>
        <w:pStyle w:val="Textkrper"/>
        <w:ind w:firstLine="284"/>
        <w:rPr>
          <w:rFonts w:ascii="Cambria" w:hAnsi="Cambria"/>
          <w:sz w:val="24"/>
          <w:szCs w:val="24"/>
        </w:rPr>
      </w:pPr>
      <w:r w:rsidRPr="00ED42CB">
        <w:rPr>
          <w:rFonts w:ascii="Cambria" w:hAnsi="Cambria"/>
          <w:sz w:val="24"/>
          <w:szCs w:val="24"/>
          <w:highlight w:val="white"/>
        </w:rPr>
        <w:t>Es ist allgemein anerkannt, dass Adoption ein bedeutsamer Faktor in der Identitätsentwicklung ist. Ob eine adoptierte Person mit ihrer Identität zu kämpfen hat, hängt jedoch stark vom Kontext ab, d.h. von der unmittelbaren Familie und der Gesellschaft. Interessanterweise und nicht überraschend haben Adoptierte, die in Familien aufwachsen, die viel Wert auf biologische Bande legen – einen Wert, bei dem sie offensichtlich zu kurz kommen –, mit größerer Wahrscheinlichkeit Schwierigkeiten bei der Identitätsbildung und suchen besonders häufig ihre biologischen Verwandten. [...] Hingegen sind Adoptierte in Familien, in denen Biologie als eine – aber nicht die einzige – Quelle der Identitätsbildung gilt, normalerweise in der Lage, gesunde Identitäten auszubilden, ohne in Kontakt mit ihren biologischen Verwandten zu treten. [...]</w:t>
      </w:r>
    </w:p>
    <w:p w14:paraId="05C5119D" w14:textId="77777777" w:rsidR="00060EFC" w:rsidRPr="00ED42CB" w:rsidRDefault="00060EFC" w:rsidP="00060EFC">
      <w:pPr>
        <w:pStyle w:val="Textkrper"/>
        <w:ind w:firstLine="284"/>
        <w:rPr>
          <w:rFonts w:ascii="Cambria" w:hAnsi="Cambria"/>
          <w:sz w:val="24"/>
          <w:szCs w:val="24"/>
        </w:rPr>
      </w:pPr>
      <w:r w:rsidRPr="00ED42CB">
        <w:rPr>
          <w:rFonts w:ascii="Cambria" w:hAnsi="Cambria"/>
          <w:sz w:val="24"/>
          <w:szCs w:val="24"/>
          <w:highlight w:val="white"/>
        </w:rPr>
        <w:t>[</w:t>
      </w:r>
      <w:proofErr w:type="spellStart"/>
      <w:r w:rsidRPr="00ED42CB">
        <w:rPr>
          <w:rFonts w:ascii="Cambria" w:hAnsi="Cambria"/>
          <w:sz w:val="24"/>
          <w:szCs w:val="24"/>
          <w:highlight w:val="white"/>
        </w:rPr>
        <w:t>Velleman</w:t>
      </w:r>
      <w:proofErr w:type="spellEnd"/>
      <w:r w:rsidRPr="00ED42CB">
        <w:rPr>
          <w:rFonts w:ascii="Cambria" w:hAnsi="Cambria"/>
          <w:sz w:val="24"/>
          <w:szCs w:val="24"/>
          <w:highlight w:val="white"/>
        </w:rPr>
        <w:t xml:space="preserve"> und ich stimmen darin überein], dass das Schema der natürlichen Kernfamilie in unserem gegenwärtigen kulturellen Kontext eine wichtige Rolle in der Identitätsbildung – auch in der Bildung gesunder Identitäten – spielt und viele Menschen stigmatisiert sind, weil sie nicht in der Lage sind, sich in dieses Schema „einzupassen“. Kurz gesagt, die amerikanische Kultur des frühen 21. Jahrhunderts ist bionormativ. Stigmatisiert zu sein ist verletzend und es ist schwierig, ein gutes Leben zu führen, wenn </w:t>
      </w:r>
      <w:r w:rsidRPr="00ED42CB">
        <w:rPr>
          <w:rFonts w:ascii="Cambria" w:hAnsi="Cambria"/>
          <w:sz w:val="24"/>
          <w:szCs w:val="24"/>
          <w:highlight w:val="white"/>
        </w:rPr>
        <w:lastRenderedPageBreak/>
        <w:t xml:space="preserve">man in dieser Weise stigmatisiert ist. Aber auch dann, wenn man die kulturelle Bedeutung des Schemas der natürlichen Kernfamilie anerkennt, gibt es zwei Arten, um dieses Stigma zu bekämpfen. Die eine Art ist dafür zu sorgen, dass alle dem Schema so gut wie möglich entsprechen können, </w:t>
      </w:r>
      <w:r w:rsidRPr="00ED42CB">
        <w:rPr>
          <w:rFonts w:ascii="Cambria" w:hAnsi="Cambria"/>
          <w:color w:val="000000" w:themeColor="text1"/>
          <w:sz w:val="24"/>
          <w:szCs w:val="24"/>
          <w:highlight w:val="white"/>
        </w:rPr>
        <w:t xml:space="preserve">die andere ist, die </w:t>
      </w:r>
      <w:r w:rsidRPr="00ED42CB">
        <w:rPr>
          <w:rFonts w:ascii="Cambria" w:hAnsi="Cambria"/>
          <w:color w:val="000000" w:themeColor="text1"/>
          <w:sz w:val="24"/>
          <w:szCs w:val="24"/>
        </w:rPr>
        <w:t xml:space="preserve">Vorherrschaft des Schemas zu bekämpfen. </w:t>
      </w:r>
      <w:proofErr w:type="spellStart"/>
      <w:r w:rsidRPr="00ED42CB">
        <w:rPr>
          <w:rFonts w:ascii="Cambria" w:hAnsi="Cambria"/>
          <w:color w:val="000000" w:themeColor="text1"/>
          <w:sz w:val="24"/>
          <w:szCs w:val="24"/>
        </w:rPr>
        <w:t>Velleman</w:t>
      </w:r>
      <w:proofErr w:type="spellEnd"/>
      <w:r w:rsidRPr="00ED42CB">
        <w:rPr>
          <w:rFonts w:ascii="Cambria" w:hAnsi="Cambria"/>
          <w:color w:val="000000" w:themeColor="text1"/>
          <w:sz w:val="24"/>
          <w:szCs w:val="24"/>
        </w:rPr>
        <w:t xml:space="preserve"> bevorzugt die erste Strategie, ich hingegen die zweite. Das Problem liegt meines Erachtens darin, dass das Schema als universal gültig, notwendig und gut gesetzt wird, und es liegt nicht bei den Familien, die dem Schema nicht entsprechen.</w:t>
      </w:r>
    </w:p>
    <w:p w14:paraId="7441572C" w14:textId="77777777" w:rsidR="00060EFC" w:rsidRPr="00ED42CB" w:rsidRDefault="00060EFC" w:rsidP="00060EFC">
      <w:pPr>
        <w:pStyle w:val="Textkrper"/>
        <w:ind w:firstLine="284"/>
        <w:rPr>
          <w:rFonts w:ascii="Cambria" w:hAnsi="Cambria"/>
          <w:sz w:val="24"/>
          <w:szCs w:val="24"/>
        </w:rPr>
      </w:pPr>
      <w:r w:rsidRPr="00ED42CB">
        <w:rPr>
          <w:rFonts w:ascii="Cambria" w:hAnsi="Cambria"/>
          <w:color w:val="000000" w:themeColor="text1"/>
          <w:sz w:val="24"/>
          <w:szCs w:val="24"/>
          <w:highlight w:val="white"/>
        </w:rPr>
        <w:t xml:space="preserve">In einem Kontext, in dem das dominante Schema ein biologisch-genetischer Determinismus ist, ist es von Nutzen, mit den eigenen biologischen Verwandten bekannt zu sein. Das </w:t>
      </w:r>
      <w:r w:rsidRPr="00ED42CB">
        <w:rPr>
          <w:rFonts w:ascii="Cambria" w:hAnsi="Cambria"/>
          <w:sz w:val="24"/>
          <w:szCs w:val="24"/>
          <w:highlight w:val="white"/>
        </w:rPr>
        <w:t xml:space="preserve">ist aber ein bedingtes Gut – sein Wert beruht nicht allein auf dem Wert der biologischen Beziehungen. Anonyme Spenden von Keimzellen machen es wohl schwierig, eine Lebensgeschichte zu erzählen, die ins dominante Familienschema passt, aber in gleicher Weise haben (oder hatten) Kinder aus „gemischtrassigen“ Partnerschaften besondere Schwierigkeiten beim Erzählen einer Lebensgeschichte, die mit dem dominanten binären Schwarz-Weiß-Schema zusammenpasst. Das heißt </w:t>
      </w:r>
      <w:r w:rsidRPr="00ED42CB">
        <w:rPr>
          <w:rFonts w:ascii="Cambria" w:hAnsi="Cambria"/>
          <w:sz w:val="24"/>
          <w:szCs w:val="24"/>
        </w:rPr>
        <w:t xml:space="preserve">jedoch nicht, dass „gemischtrassige“ Paare etwas Unmoralisches tun (oder taten), wenn sie ein Kind bekommen. Es ist wohl nicht nur erlaubt, sondern moralisch gut, unsere Kinder mit den sozialen Grundlagen für alternative Familienschemata vertraut zu machen; vielleicht ist es sogar eine moralische Pflicht, Bionormativität zu bekämpfen. Insbesondere die Entwicklung und Vermittlung von Erzählungen, die die Adoption normalisieren, und von Schemata, die die Annahme in Frage stellen, wonach unser biologisches Erbe definiert, wer wir sind, könnten [...] die Ressourcen für den Aufbau einer gerechteren Gesellschaft bereitstellen. </w:t>
      </w:r>
    </w:p>
    <w:p w14:paraId="04E863E5" w14:textId="77777777" w:rsidR="00BF7F16" w:rsidRDefault="00BF7F16" w:rsidP="00060EFC">
      <w:pPr>
        <w:pStyle w:val="Textkrper"/>
        <w:rPr>
          <w:rFonts w:ascii="Cambria" w:hAnsi="Cambria"/>
          <w:sz w:val="24"/>
          <w:szCs w:val="24"/>
        </w:rPr>
        <w:sectPr w:rsidR="00BF7F16" w:rsidSect="00BF7F16">
          <w:type w:val="continuous"/>
          <w:pgSz w:w="11900" w:h="16840"/>
          <w:pgMar w:top="1418" w:right="1418" w:bottom="1134" w:left="1418" w:header="709" w:footer="709" w:gutter="0"/>
          <w:lnNumType w:countBy="3" w:restart="newSection"/>
          <w:cols w:space="708"/>
          <w:docGrid w:linePitch="360"/>
        </w:sectPr>
      </w:pPr>
    </w:p>
    <w:p w14:paraId="09BA3A75" w14:textId="3E8B6682" w:rsidR="00060EFC" w:rsidRPr="00ED42CB" w:rsidRDefault="00060EFC" w:rsidP="00060EFC">
      <w:pPr>
        <w:pStyle w:val="Textkrper"/>
        <w:rPr>
          <w:rFonts w:ascii="Cambria" w:hAnsi="Cambria"/>
          <w:sz w:val="24"/>
          <w:szCs w:val="24"/>
        </w:rPr>
      </w:pPr>
    </w:p>
    <w:p w14:paraId="52FE5E54" w14:textId="1104446D" w:rsidR="00882EB0" w:rsidRPr="00ED42CB" w:rsidRDefault="00882EB0" w:rsidP="001B3234">
      <w:pPr>
        <w:spacing w:line="276" w:lineRule="auto"/>
        <w:jc w:val="both"/>
        <w:rPr>
          <w:rFonts w:ascii="Cambria" w:hAnsi="Cambria" w:cs="Times New Roman"/>
          <w:sz w:val="19"/>
          <w:szCs w:val="19"/>
        </w:rPr>
      </w:pPr>
      <w:r w:rsidRPr="00ED42CB">
        <w:rPr>
          <w:rFonts w:ascii="Cambria" w:hAnsi="Cambria" w:cs="Times New Roman"/>
          <w:b/>
          <w:sz w:val="19"/>
          <w:szCs w:val="19"/>
          <w:lang w:val="en-US"/>
        </w:rPr>
        <w:t>Quelle</w:t>
      </w:r>
      <w:r w:rsidRPr="00ED42CB">
        <w:rPr>
          <w:rFonts w:ascii="Cambria" w:hAnsi="Cambria" w:cs="Times New Roman"/>
          <w:sz w:val="19"/>
          <w:szCs w:val="19"/>
          <w:lang w:val="en-US"/>
        </w:rPr>
        <w:t>: Haslanger, Sally (2009): Family, Ancestry and Self: What is the Moral Si</w:t>
      </w:r>
      <w:r w:rsidR="001C3E05" w:rsidRPr="00ED42CB">
        <w:rPr>
          <w:rFonts w:ascii="Cambria" w:hAnsi="Cambria" w:cs="Times New Roman"/>
          <w:sz w:val="19"/>
          <w:szCs w:val="19"/>
          <w:lang w:val="en-US"/>
        </w:rPr>
        <w:t xml:space="preserve">gnificance of Biological Ties?”. </w:t>
      </w:r>
      <w:r w:rsidRPr="00ED42CB">
        <w:rPr>
          <w:rFonts w:ascii="Cambria" w:hAnsi="Cambria" w:cs="Times New Roman"/>
          <w:sz w:val="19"/>
          <w:szCs w:val="19"/>
        </w:rPr>
        <w:t>In</w:t>
      </w:r>
      <w:r w:rsidR="001C3E05" w:rsidRPr="00ED42CB">
        <w:rPr>
          <w:rFonts w:ascii="Cambria" w:hAnsi="Cambria" w:cs="Times New Roman"/>
          <w:sz w:val="19"/>
          <w:szCs w:val="19"/>
        </w:rPr>
        <w:t>:</w:t>
      </w:r>
      <w:r w:rsidRPr="00ED42CB">
        <w:rPr>
          <w:rFonts w:ascii="Cambria" w:hAnsi="Cambria" w:cs="Times New Roman"/>
          <w:sz w:val="19"/>
          <w:szCs w:val="19"/>
        </w:rPr>
        <w:t xml:space="preserve"> Adoption </w:t>
      </w:r>
      <w:proofErr w:type="spellStart"/>
      <w:r w:rsidRPr="00ED42CB">
        <w:rPr>
          <w:rFonts w:ascii="Cambria" w:hAnsi="Cambria" w:cs="Times New Roman"/>
          <w:sz w:val="19"/>
          <w:szCs w:val="19"/>
        </w:rPr>
        <w:t>and</w:t>
      </w:r>
      <w:proofErr w:type="spellEnd"/>
      <w:r w:rsidRPr="00ED42CB">
        <w:rPr>
          <w:rFonts w:ascii="Cambria" w:hAnsi="Cambria" w:cs="Times New Roman"/>
          <w:sz w:val="19"/>
          <w:szCs w:val="19"/>
        </w:rPr>
        <w:t xml:space="preserve"> Culture </w:t>
      </w:r>
      <w:r w:rsidR="00C41CEC" w:rsidRPr="00ED42CB">
        <w:rPr>
          <w:rFonts w:ascii="Cambria" w:hAnsi="Cambria" w:cs="Times New Roman"/>
          <w:sz w:val="19"/>
          <w:szCs w:val="19"/>
        </w:rPr>
        <w:t>2, S. 91-122, hier A</w:t>
      </w:r>
      <w:r w:rsidR="004872A9" w:rsidRPr="00ED42CB">
        <w:rPr>
          <w:rFonts w:ascii="Cambria" w:hAnsi="Cambria" w:cs="Times New Roman"/>
          <w:sz w:val="19"/>
          <w:szCs w:val="19"/>
        </w:rPr>
        <w:t>uszüge von S. 92, 102f., 104, 113 und 114</w:t>
      </w:r>
      <w:r w:rsidR="001C3E05" w:rsidRPr="00ED42CB">
        <w:rPr>
          <w:rFonts w:ascii="Cambria" w:hAnsi="Cambria" w:cs="Times New Roman"/>
          <w:sz w:val="19"/>
          <w:szCs w:val="19"/>
        </w:rPr>
        <w:t xml:space="preserve"> (ohne Fußnoten).</w:t>
      </w:r>
      <w:r w:rsidR="00D064A5">
        <w:rPr>
          <w:rFonts w:ascii="Cambria" w:hAnsi="Cambria" w:cs="Times New Roman"/>
          <w:sz w:val="19"/>
          <w:szCs w:val="19"/>
        </w:rPr>
        <w:t xml:space="preserve"> [</w:t>
      </w:r>
      <w:r w:rsidR="00612497">
        <w:rPr>
          <w:rFonts w:ascii="Cambria" w:hAnsi="Cambria" w:cs="Times New Roman"/>
          <w:sz w:val="19"/>
          <w:szCs w:val="19"/>
        </w:rPr>
        <w:t xml:space="preserve">Textauswahl und </w:t>
      </w:r>
      <w:r w:rsidR="00D064A5">
        <w:rPr>
          <w:rFonts w:ascii="Cambria" w:hAnsi="Cambria" w:cs="Times New Roman"/>
          <w:sz w:val="19"/>
          <w:szCs w:val="19"/>
        </w:rPr>
        <w:t>Übersetzung</w:t>
      </w:r>
      <w:r w:rsidR="009E6367">
        <w:rPr>
          <w:rFonts w:ascii="Cambria" w:hAnsi="Cambria" w:cs="Times New Roman"/>
          <w:sz w:val="19"/>
          <w:szCs w:val="19"/>
        </w:rPr>
        <w:t xml:space="preserve"> mit Genehmigung des Verlags</w:t>
      </w:r>
      <w:r w:rsidR="00D064A5">
        <w:rPr>
          <w:rFonts w:ascii="Cambria" w:hAnsi="Cambria" w:cs="Times New Roman"/>
          <w:sz w:val="19"/>
          <w:szCs w:val="19"/>
        </w:rPr>
        <w:t xml:space="preserve">: </w:t>
      </w:r>
      <w:r w:rsidR="00612497">
        <w:rPr>
          <w:rFonts w:ascii="Cambria" w:hAnsi="Cambria" w:cs="Times New Roman"/>
          <w:sz w:val="19"/>
          <w:szCs w:val="19"/>
        </w:rPr>
        <w:t xml:space="preserve">Anne Burkard und </w:t>
      </w:r>
      <w:r w:rsidR="00D064A5">
        <w:rPr>
          <w:rFonts w:ascii="Cambria" w:hAnsi="Cambria" w:cs="Times New Roman"/>
          <w:sz w:val="19"/>
          <w:szCs w:val="19"/>
        </w:rPr>
        <w:t>Johannes Giesinger]</w:t>
      </w:r>
    </w:p>
    <w:p w14:paraId="7233FE6F" w14:textId="432348C3" w:rsidR="00532B28" w:rsidRPr="00ED42CB" w:rsidRDefault="00532B28" w:rsidP="00C62755">
      <w:pPr>
        <w:rPr>
          <w:rFonts w:ascii="Cambria" w:hAnsi="Cambria" w:cs="Times New Roman"/>
        </w:rPr>
      </w:pPr>
    </w:p>
    <w:sectPr w:rsidR="00532B28" w:rsidRPr="00ED42CB" w:rsidSect="00BF7F16">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D807" w14:textId="77777777" w:rsidR="00475CE8" w:rsidRDefault="00475CE8" w:rsidP="00DE327C">
      <w:r>
        <w:separator/>
      </w:r>
    </w:p>
  </w:endnote>
  <w:endnote w:type="continuationSeparator" w:id="0">
    <w:p w14:paraId="2A6C26B4" w14:textId="77777777" w:rsidR="00475CE8" w:rsidRDefault="00475CE8" w:rsidP="00DE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EB3C" w14:textId="77777777" w:rsidR="00DE327C" w:rsidRDefault="00DE327C" w:rsidP="006C544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26614C0" w14:textId="77777777" w:rsidR="00DE327C" w:rsidRDefault="00DE32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9A3D" w14:textId="77777777" w:rsidR="00DE327C" w:rsidRPr="00EB0BF9" w:rsidRDefault="00DE327C" w:rsidP="006C5446">
    <w:pPr>
      <w:pStyle w:val="Fuzeile"/>
      <w:framePr w:wrap="none" w:vAnchor="text" w:hAnchor="margin" w:xAlign="center" w:y="1"/>
      <w:rPr>
        <w:rStyle w:val="Seitenzahl"/>
        <w:rFonts w:ascii="Cambria" w:hAnsi="Cambria" w:cs="Times New Roman"/>
      </w:rPr>
    </w:pPr>
    <w:r w:rsidRPr="00EB0BF9">
      <w:rPr>
        <w:rStyle w:val="Seitenzahl"/>
        <w:rFonts w:ascii="Cambria" w:hAnsi="Cambria" w:cs="Times New Roman"/>
      </w:rPr>
      <w:fldChar w:fldCharType="begin"/>
    </w:r>
    <w:r w:rsidRPr="00EB0BF9">
      <w:rPr>
        <w:rStyle w:val="Seitenzahl"/>
        <w:rFonts w:ascii="Cambria" w:hAnsi="Cambria" w:cs="Times New Roman"/>
      </w:rPr>
      <w:instrText xml:space="preserve">PAGE  </w:instrText>
    </w:r>
    <w:r w:rsidRPr="00EB0BF9">
      <w:rPr>
        <w:rStyle w:val="Seitenzahl"/>
        <w:rFonts w:ascii="Cambria" w:hAnsi="Cambria" w:cs="Times New Roman"/>
      </w:rPr>
      <w:fldChar w:fldCharType="separate"/>
    </w:r>
    <w:r w:rsidR="00BA7715" w:rsidRPr="00EB0BF9">
      <w:rPr>
        <w:rStyle w:val="Seitenzahl"/>
        <w:rFonts w:ascii="Cambria" w:hAnsi="Cambria" w:cs="Times New Roman"/>
        <w:noProof/>
      </w:rPr>
      <w:t>1</w:t>
    </w:r>
    <w:r w:rsidRPr="00EB0BF9">
      <w:rPr>
        <w:rStyle w:val="Seitenzahl"/>
        <w:rFonts w:ascii="Cambria" w:hAnsi="Cambria" w:cs="Times New Roman"/>
      </w:rPr>
      <w:fldChar w:fldCharType="end"/>
    </w:r>
  </w:p>
  <w:p w14:paraId="10AAEA49" w14:textId="77777777" w:rsidR="00DE327C" w:rsidRDefault="00DE32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9B03" w14:textId="77777777" w:rsidR="00475CE8" w:rsidRDefault="00475CE8" w:rsidP="00DE327C">
      <w:r>
        <w:separator/>
      </w:r>
    </w:p>
  </w:footnote>
  <w:footnote w:type="continuationSeparator" w:id="0">
    <w:p w14:paraId="565DD8CA" w14:textId="77777777" w:rsidR="00475CE8" w:rsidRDefault="00475CE8" w:rsidP="00DE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3E51" w14:textId="0212A5A0" w:rsidR="00ED42CB" w:rsidRPr="00ED42CB" w:rsidRDefault="00ED42CB" w:rsidP="00ED42CB">
    <w:pPr>
      <w:pStyle w:val="Kopfzeile"/>
      <w:jc w:val="right"/>
      <w:rPr>
        <w:rFonts w:ascii="Cambria" w:hAnsi="Cambria"/>
        <w:i/>
        <w:sz w:val="22"/>
        <w:szCs w:val="22"/>
      </w:rPr>
    </w:pPr>
    <w:r w:rsidRPr="00ED42CB">
      <w:rPr>
        <w:rFonts w:ascii="Cambria" w:hAnsi="Cambria"/>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9FF"/>
    <w:multiLevelType w:val="hybridMultilevel"/>
    <w:tmpl w:val="59FEB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351DAD"/>
    <w:multiLevelType w:val="hybridMultilevel"/>
    <w:tmpl w:val="71DA1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E029FD"/>
    <w:multiLevelType w:val="hybridMultilevel"/>
    <w:tmpl w:val="26AE5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F17B66"/>
    <w:multiLevelType w:val="hybridMultilevel"/>
    <w:tmpl w:val="A2C01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6154E5"/>
    <w:multiLevelType w:val="hybridMultilevel"/>
    <w:tmpl w:val="C346D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E9"/>
    <w:rsid w:val="00020452"/>
    <w:rsid w:val="0004302C"/>
    <w:rsid w:val="00060EFC"/>
    <w:rsid w:val="00061B42"/>
    <w:rsid w:val="00082163"/>
    <w:rsid w:val="000B5FB8"/>
    <w:rsid w:val="000D571E"/>
    <w:rsid w:val="00104DE7"/>
    <w:rsid w:val="00144EFF"/>
    <w:rsid w:val="001556B7"/>
    <w:rsid w:val="00157783"/>
    <w:rsid w:val="001704B4"/>
    <w:rsid w:val="001B3234"/>
    <w:rsid w:val="001C3E05"/>
    <w:rsid w:val="001C78FB"/>
    <w:rsid w:val="001F5404"/>
    <w:rsid w:val="00203D31"/>
    <w:rsid w:val="00211020"/>
    <w:rsid w:val="00231AA0"/>
    <w:rsid w:val="0026483E"/>
    <w:rsid w:val="002826B1"/>
    <w:rsid w:val="002C1619"/>
    <w:rsid w:val="002D334A"/>
    <w:rsid w:val="002D3AFA"/>
    <w:rsid w:val="002F351A"/>
    <w:rsid w:val="003077DA"/>
    <w:rsid w:val="0032176B"/>
    <w:rsid w:val="00323A2D"/>
    <w:rsid w:val="003B385D"/>
    <w:rsid w:val="003B6F76"/>
    <w:rsid w:val="003E0A8B"/>
    <w:rsid w:val="003F56C5"/>
    <w:rsid w:val="00416C1C"/>
    <w:rsid w:val="00422D76"/>
    <w:rsid w:val="00434BC1"/>
    <w:rsid w:val="004749F6"/>
    <w:rsid w:val="00475CE8"/>
    <w:rsid w:val="004872A9"/>
    <w:rsid w:val="004B4725"/>
    <w:rsid w:val="004C0F3E"/>
    <w:rsid w:val="00500217"/>
    <w:rsid w:val="00505A30"/>
    <w:rsid w:val="00513DA3"/>
    <w:rsid w:val="00532B28"/>
    <w:rsid w:val="00547809"/>
    <w:rsid w:val="0059304F"/>
    <w:rsid w:val="00594AE1"/>
    <w:rsid w:val="005A029A"/>
    <w:rsid w:val="005C1B71"/>
    <w:rsid w:val="005F0E9D"/>
    <w:rsid w:val="00612497"/>
    <w:rsid w:val="00615A41"/>
    <w:rsid w:val="006203C0"/>
    <w:rsid w:val="00631FD0"/>
    <w:rsid w:val="006D73DC"/>
    <w:rsid w:val="006F44F8"/>
    <w:rsid w:val="006F6423"/>
    <w:rsid w:val="00715A42"/>
    <w:rsid w:val="00730E54"/>
    <w:rsid w:val="0076468E"/>
    <w:rsid w:val="007A0E01"/>
    <w:rsid w:val="007B735E"/>
    <w:rsid w:val="007F3054"/>
    <w:rsid w:val="007F5789"/>
    <w:rsid w:val="008025A2"/>
    <w:rsid w:val="00830316"/>
    <w:rsid w:val="00845BA3"/>
    <w:rsid w:val="00860362"/>
    <w:rsid w:val="00860CFE"/>
    <w:rsid w:val="00882EB0"/>
    <w:rsid w:val="008923A2"/>
    <w:rsid w:val="008A6682"/>
    <w:rsid w:val="008B2CCC"/>
    <w:rsid w:val="008E4B80"/>
    <w:rsid w:val="008F2363"/>
    <w:rsid w:val="008F5C78"/>
    <w:rsid w:val="00934DE2"/>
    <w:rsid w:val="00942673"/>
    <w:rsid w:val="00952CFD"/>
    <w:rsid w:val="009639B4"/>
    <w:rsid w:val="009970FF"/>
    <w:rsid w:val="009C434B"/>
    <w:rsid w:val="009D56E9"/>
    <w:rsid w:val="009E6367"/>
    <w:rsid w:val="009F3006"/>
    <w:rsid w:val="009F6515"/>
    <w:rsid w:val="00A15887"/>
    <w:rsid w:val="00A330D0"/>
    <w:rsid w:val="00A6267A"/>
    <w:rsid w:val="00A673C6"/>
    <w:rsid w:val="00A85F7C"/>
    <w:rsid w:val="00A963ED"/>
    <w:rsid w:val="00AA74A1"/>
    <w:rsid w:val="00B012B1"/>
    <w:rsid w:val="00B53B1D"/>
    <w:rsid w:val="00B6054C"/>
    <w:rsid w:val="00BA7715"/>
    <w:rsid w:val="00BC7A6A"/>
    <w:rsid w:val="00BF7F16"/>
    <w:rsid w:val="00C10CDF"/>
    <w:rsid w:val="00C13B16"/>
    <w:rsid w:val="00C41CEC"/>
    <w:rsid w:val="00C449DD"/>
    <w:rsid w:val="00C62755"/>
    <w:rsid w:val="00C646F1"/>
    <w:rsid w:val="00C713E9"/>
    <w:rsid w:val="00C92038"/>
    <w:rsid w:val="00C979C6"/>
    <w:rsid w:val="00CD0566"/>
    <w:rsid w:val="00CD3A18"/>
    <w:rsid w:val="00D064A5"/>
    <w:rsid w:val="00D11520"/>
    <w:rsid w:val="00D21550"/>
    <w:rsid w:val="00D73680"/>
    <w:rsid w:val="00D77072"/>
    <w:rsid w:val="00DE247A"/>
    <w:rsid w:val="00DE327C"/>
    <w:rsid w:val="00E2326A"/>
    <w:rsid w:val="00E374B7"/>
    <w:rsid w:val="00E74140"/>
    <w:rsid w:val="00E846F0"/>
    <w:rsid w:val="00EB004C"/>
    <w:rsid w:val="00EB0BF9"/>
    <w:rsid w:val="00EC0D68"/>
    <w:rsid w:val="00ED42CB"/>
    <w:rsid w:val="00EE1B6F"/>
    <w:rsid w:val="00F14A21"/>
    <w:rsid w:val="00F35D4C"/>
    <w:rsid w:val="00F377EA"/>
    <w:rsid w:val="00F47F31"/>
    <w:rsid w:val="00F65C65"/>
    <w:rsid w:val="00F67066"/>
    <w:rsid w:val="00F7445E"/>
    <w:rsid w:val="00FA6A52"/>
    <w:rsid w:val="00FE3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092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D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CD3A18"/>
    <w:pPr>
      <w:suppressLineNumbers/>
      <w:overflowPunct w:val="0"/>
      <w:autoSpaceDE w:val="0"/>
      <w:spacing w:line="276" w:lineRule="auto"/>
      <w:jc w:val="both"/>
      <w:textAlignment w:val="baseline"/>
    </w:pPr>
    <w:rPr>
      <w:rFonts w:ascii="Times New Roman" w:eastAsia="Times New Roman" w:hAnsi="Times New Roman" w:cs="Times New Roman"/>
      <w:sz w:val="20"/>
      <w:szCs w:val="20"/>
      <w:lang w:eastAsia="de-DE"/>
    </w:rPr>
  </w:style>
  <w:style w:type="paragraph" w:styleId="Textkrper">
    <w:name w:val="Body Text"/>
    <w:basedOn w:val="Standard"/>
    <w:next w:val="Textkrper-Erstzeileneinzug"/>
    <w:link w:val="TextkrperZchn"/>
    <w:rsid w:val="00CD3A18"/>
    <w:pPr>
      <w:overflowPunct w:val="0"/>
      <w:autoSpaceDE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CD3A18"/>
    <w:rPr>
      <w:rFonts w:ascii="Times New Roman" w:eastAsia="Times New Roman" w:hAnsi="Times New Roman" w:cs="Times New Roman"/>
      <w:sz w:val="20"/>
      <w:szCs w:val="20"/>
      <w:lang w:eastAsia="de-DE"/>
    </w:rPr>
  </w:style>
  <w:style w:type="paragraph" w:styleId="Textkrper-Erstzeileneinzug">
    <w:name w:val="Body Text First Indent"/>
    <w:basedOn w:val="Textkrper"/>
    <w:link w:val="Textkrper-ErstzeileneinzugZchn"/>
    <w:rsid w:val="00CD3A18"/>
    <w:pPr>
      <w:ind w:firstLine="283"/>
    </w:pPr>
  </w:style>
  <w:style w:type="character" w:customStyle="1" w:styleId="Textkrper-ErstzeileneinzugZchn">
    <w:name w:val="Textkörper-Erstzeileneinzug Zchn"/>
    <w:basedOn w:val="TextkrperZchn"/>
    <w:link w:val="Textkrper-Erstzeileneinzug"/>
    <w:rsid w:val="00CD3A18"/>
    <w:rPr>
      <w:rFonts w:ascii="Times New Roman" w:eastAsia="Times New Roman" w:hAnsi="Times New Roman" w:cs="Times New Roman"/>
      <w:sz w:val="20"/>
      <w:szCs w:val="20"/>
      <w:lang w:eastAsia="de-DE"/>
    </w:rPr>
  </w:style>
  <w:style w:type="paragraph" w:customStyle="1" w:styleId="Auftrag">
    <w:name w:val="Auftrag"/>
    <w:basedOn w:val="Textkrper"/>
    <w:rsid w:val="00CD3A18"/>
    <w:pPr>
      <w:spacing w:after="283"/>
      <w:ind w:left="425" w:right="425"/>
      <w:contextualSpacing/>
      <w:jc w:val="left"/>
    </w:pPr>
  </w:style>
  <w:style w:type="character" w:styleId="Hervorhebung">
    <w:name w:val="Emphasis"/>
    <w:basedOn w:val="Absatz-Standardschriftart"/>
    <w:uiPriority w:val="20"/>
    <w:qFormat/>
    <w:rsid w:val="0026483E"/>
    <w:rPr>
      <w:i/>
      <w:iCs/>
    </w:rPr>
  </w:style>
  <w:style w:type="paragraph" w:styleId="Listenabsatz">
    <w:name w:val="List Paragraph"/>
    <w:basedOn w:val="Standard"/>
    <w:uiPriority w:val="34"/>
    <w:qFormat/>
    <w:rsid w:val="006F6423"/>
    <w:pPr>
      <w:ind w:left="720"/>
      <w:contextualSpacing/>
    </w:pPr>
  </w:style>
  <w:style w:type="paragraph" w:styleId="Fuzeile">
    <w:name w:val="footer"/>
    <w:basedOn w:val="Standard"/>
    <w:link w:val="FuzeileZchn"/>
    <w:uiPriority w:val="99"/>
    <w:unhideWhenUsed/>
    <w:rsid w:val="00DE327C"/>
    <w:pPr>
      <w:tabs>
        <w:tab w:val="center" w:pos="4536"/>
        <w:tab w:val="right" w:pos="9072"/>
      </w:tabs>
    </w:pPr>
  </w:style>
  <w:style w:type="character" w:customStyle="1" w:styleId="FuzeileZchn">
    <w:name w:val="Fußzeile Zchn"/>
    <w:basedOn w:val="Absatz-Standardschriftart"/>
    <w:link w:val="Fuzeile"/>
    <w:uiPriority w:val="99"/>
    <w:rsid w:val="00DE327C"/>
  </w:style>
  <w:style w:type="character" w:styleId="Seitenzahl">
    <w:name w:val="page number"/>
    <w:basedOn w:val="Absatz-Standardschriftart"/>
    <w:uiPriority w:val="99"/>
    <w:semiHidden/>
    <w:unhideWhenUsed/>
    <w:rsid w:val="00DE327C"/>
  </w:style>
  <w:style w:type="paragraph" w:styleId="Kopfzeile">
    <w:name w:val="header"/>
    <w:basedOn w:val="Standard"/>
    <w:link w:val="KopfzeileZchn"/>
    <w:uiPriority w:val="99"/>
    <w:unhideWhenUsed/>
    <w:rsid w:val="00DE327C"/>
    <w:pPr>
      <w:tabs>
        <w:tab w:val="center" w:pos="4536"/>
        <w:tab w:val="right" w:pos="9072"/>
      </w:tabs>
    </w:pPr>
  </w:style>
  <w:style w:type="character" w:customStyle="1" w:styleId="KopfzeileZchn">
    <w:name w:val="Kopfzeile Zchn"/>
    <w:basedOn w:val="Absatz-Standardschriftart"/>
    <w:link w:val="Kopfzeile"/>
    <w:uiPriority w:val="99"/>
    <w:rsid w:val="00DE327C"/>
  </w:style>
  <w:style w:type="character" w:styleId="Zeilennummer">
    <w:name w:val="line number"/>
    <w:basedOn w:val="Absatz-Standardschriftart"/>
    <w:uiPriority w:val="99"/>
    <w:semiHidden/>
    <w:unhideWhenUsed/>
    <w:rsid w:val="00BF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1670">
      <w:bodyDiv w:val="1"/>
      <w:marLeft w:val="0"/>
      <w:marRight w:val="0"/>
      <w:marTop w:val="0"/>
      <w:marBottom w:val="0"/>
      <w:divBdr>
        <w:top w:val="none" w:sz="0" w:space="0" w:color="auto"/>
        <w:left w:val="none" w:sz="0" w:space="0" w:color="auto"/>
        <w:bottom w:val="none" w:sz="0" w:space="0" w:color="auto"/>
        <w:right w:val="none" w:sz="0" w:space="0" w:color="auto"/>
      </w:divBdr>
    </w:div>
    <w:div w:id="116611730">
      <w:bodyDiv w:val="1"/>
      <w:marLeft w:val="0"/>
      <w:marRight w:val="0"/>
      <w:marTop w:val="0"/>
      <w:marBottom w:val="0"/>
      <w:divBdr>
        <w:top w:val="none" w:sz="0" w:space="0" w:color="auto"/>
        <w:left w:val="none" w:sz="0" w:space="0" w:color="auto"/>
        <w:bottom w:val="none" w:sz="0" w:space="0" w:color="auto"/>
        <w:right w:val="none" w:sz="0" w:space="0" w:color="auto"/>
      </w:divBdr>
    </w:div>
    <w:div w:id="425463139">
      <w:bodyDiv w:val="1"/>
      <w:marLeft w:val="0"/>
      <w:marRight w:val="0"/>
      <w:marTop w:val="0"/>
      <w:marBottom w:val="0"/>
      <w:divBdr>
        <w:top w:val="none" w:sz="0" w:space="0" w:color="auto"/>
        <w:left w:val="none" w:sz="0" w:space="0" w:color="auto"/>
        <w:bottom w:val="none" w:sz="0" w:space="0" w:color="auto"/>
        <w:right w:val="none" w:sz="0" w:space="0" w:color="auto"/>
      </w:divBdr>
    </w:div>
    <w:div w:id="444007821">
      <w:bodyDiv w:val="1"/>
      <w:marLeft w:val="0"/>
      <w:marRight w:val="0"/>
      <w:marTop w:val="0"/>
      <w:marBottom w:val="0"/>
      <w:divBdr>
        <w:top w:val="none" w:sz="0" w:space="0" w:color="auto"/>
        <w:left w:val="none" w:sz="0" w:space="0" w:color="auto"/>
        <w:bottom w:val="none" w:sz="0" w:space="0" w:color="auto"/>
        <w:right w:val="none" w:sz="0" w:space="0" w:color="auto"/>
      </w:divBdr>
    </w:div>
    <w:div w:id="798377161">
      <w:bodyDiv w:val="1"/>
      <w:marLeft w:val="0"/>
      <w:marRight w:val="0"/>
      <w:marTop w:val="0"/>
      <w:marBottom w:val="0"/>
      <w:divBdr>
        <w:top w:val="none" w:sz="0" w:space="0" w:color="auto"/>
        <w:left w:val="none" w:sz="0" w:space="0" w:color="auto"/>
        <w:bottom w:val="none" w:sz="0" w:space="0" w:color="auto"/>
        <w:right w:val="none" w:sz="0" w:space="0" w:color="auto"/>
      </w:divBdr>
      <w:divsChild>
        <w:div w:id="1160385659">
          <w:marLeft w:val="0"/>
          <w:marRight w:val="0"/>
          <w:marTop w:val="0"/>
          <w:marBottom w:val="0"/>
          <w:divBdr>
            <w:top w:val="none" w:sz="0" w:space="0" w:color="auto"/>
            <w:left w:val="none" w:sz="0" w:space="0" w:color="auto"/>
            <w:bottom w:val="none" w:sz="0" w:space="0" w:color="auto"/>
            <w:right w:val="none" w:sz="0" w:space="0" w:color="auto"/>
          </w:divBdr>
        </w:div>
      </w:divsChild>
    </w:div>
    <w:div w:id="831531633">
      <w:bodyDiv w:val="1"/>
      <w:marLeft w:val="0"/>
      <w:marRight w:val="0"/>
      <w:marTop w:val="0"/>
      <w:marBottom w:val="0"/>
      <w:divBdr>
        <w:top w:val="none" w:sz="0" w:space="0" w:color="auto"/>
        <w:left w:val="none" w:sz="0" w:space="0" w:color="auto"/>
        <w:bottom w:val="none" w:sz="0" w:space="0" w:color="auto"/>
        <w:right w:val="none" w:sz="0" w:space="0" w:color="auto"/>
      </w:divBdr>
    </w:div>
    <w:div w:id="972826596">
      <w:bodyDiv w:val="1"/>
      <w:marLeft w:val="0"/>
      <w:marRight w:val="0"/>
      <w:marTop w:val="0"/>
      <w:marBottom w:val="0"/>
      <w:divBdr>
        <w:top w:val="none" w:sz="0" w:space="0" w:color="auto"/>
        <w:left w:val="none" w:sz="0" w:space="0" w:color="auto"/>
        <w:bottom w:val="none" w:sz="0" w:space="0" w:color="auto"/>
        <w:right w:val="none" w:sz="0" w:space="0" w:color="auto"/>
      </w:divBdr>
    </w:div>
    <w:div w:id="1013612090">
      <w:bodyDiv w:val="1"/>
      <w:marLeft w:val="0"/>
      <w:marRight w:val="0"/>
      <w:marTop w:val="0"/>
      <w:marBottom w:val="0"/>
      <w:divBdr>
        <w:top w:val="none" w:sz="0" w:space="0" w:color="auto"/>
        <w:left w:val="none" w:sz="0" w:space="0" w:color="auto"/>
        <w:bottom w:val="none" w:sz="0" w:space="0" w:color="auto"/>
        <w:right w:val="none" w:sz="0" w:space="0" w:color="auto"/>
      </w:divBdr>
    </w:div>
    <w:div w:id="1169517697">
      <w:bodyDiv w:val="1"/>
      <w:marLeft w:val="0"/>
      <w:marRight w:val="0"/>
      <w:marTop w:val="0"/>
      <w:marBottom w:val="0"/>
      <w:divBdr>
        <w:top w:val="none" w:sz="0" w:space="0" w:color="auto"/>
        <w:left w:val="none" w:sz="0" w:space="0" w:color="auto"/>
        <w:bottom w:val="none" w:sz="0" w:space="0" w:color="auto"/>
        <w:right w:val="none" w:sz="0" w:space="0" w:color="auto"/>
      </w:divBdr>
    </w:div>
    <w:div w:id="1347100875">
      <w:bodyDiv w:val="1"/>
      <w:marLeft w:val="0"/>
      <w:marRight w:val="0"/>
      <w:marTop w:val="0"/>
      <w:marBottom w:val="0"/>
      <w:divBdr>
        <w:top w:val="none" w:sz="0" w:space="0" w:color="auto"/>
        <w:left w:val="none" w:sz="0" w:space="0" w:color="auto"/>
        <w:bottom w:val="none" w:sz="0" w:space="0" w:color="auto"/>
        <w:right w:val="none" w:sz="0" w:space="0" w:color="auto"/>
      </w:divBdr>
    </w:div>
    <w:div w:id="1426924115">
      <w:bodyDiv w:val="1"/>
      <w:marLeft w:val="0"/>
      <w:marRight w:val="0"/>
      <w:marTop w:val="0"/>
      <w:marBottom w:val="0"/>
      <w:divBdr>
        <w:top w:val="none" w:sz="0" w:space="0" w:color="auto"/>
        <w:left w:val="none" w:sz="0" w:space="0" w:color="auto"/>
        <w:bottom w:val="none" w:sz="0" w:space="0" w:color="auto"/>
        <w:right w:val="none" w:sz="0" w:space="0" w:color="auto"/>
      </w:divBdr>
    </w:div>
    <w:div w:id="1467431810">
      <w:bodyDiv w:val="1"/>
      <w:marLeft w:val="0"/>
      <w:marRight w:val="0"/>
      <w:marTop w:val="0"/>
      <w:marBottom w:val="0"/>
      <w:divBdr>
        <w:top w:val="none" w:sz="0" w:space="0" w:color="auto"/>
        <w:left w:val="none" w:sz="0" w:space="0" w:color="auto"/>
        <w:bottom w:val="none" w:sz="0" w:space="0" w:color="auto"/>
        <w:right w:val="none" w:sz="0" w:space="0" w:color="auto"/>
      </w:divBdr>
    </w:div>
    <w:div w:id="1513109277">
      <w:bodyDiv w:val="1"/>
      <w:marLeft w:val="0"/>
      <w:marRight w:val="0"/>
      <w:marTop w:val="0"/>
      <w:marBottom w:val="0"/>
      <w:divBdr>
        <w:top w:val="none" w:sz="0" w:space="0" w:color="auto"/>
        <w:left w:val="none" w:sz="0" w:space="0" w:color="auto"/>
        <w:bottom w:val="none" w:sz="0" w:space="0" w:color="auto"/>
        <w:right w:val="none" w:sz="0" w:space="0" w:color="auto"/>
      </w:divBdr>
    </w:div>
    <w:div w:id="1627588183">
      <w:bodyDiv w:val="1"/>
      <w:marLeft w:val="0"/>
      <w:marRight w:val="0"/>
      <w:marTop w:val="0"/>
      <w:marBottom w:val="0"/>
      <w:divBdr>
        <w:top w:val="none" w:sz="0" w:space="0" w:color="auto"/>
        <w:left w:val="none" w:sz="0" w:space="0" w:color="auto"/>
        <w:bottom w:val="none" w:sz="0" w:space="0" w:color="auto"/>
        <w:right w:val="none" w:sz="0" w:space="0" w:color="auto"/>
      </w:divBdr>
    </w:div>
    <w:div w:id="1768501848">
      <w:bodyDiv w:val="1"/>
      <w:marLeft w:val="0"/>
      <w:marRight w:val="0"/>
      <w:marTop w:val="0"/>
      <w:marBottom w:val="0"/>
      <w:divBdr>
        <w:top w:val="none" w:sz="0" w:space="0" w:color="auto"/>
        <w:left w:val="none" w:sz="0" w:space="0" w:color="auto"/>
        <w:bottom w:val="none" w:sz="0" w:space="0" w:color="auto"/>
        <w:right w:val="none" w:sz="0" w:space="0" w:color="auto"/>
      </w:divBdr>
    </w:div>
    <w:div w:id="1970434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13141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23</cp:revision>
  <cp:lastPrinted>2017-12-27T12:42:00Z</cp:lastPrinted>
  <dcterms:created xsi:type="dcterms:W3CDTF">2018-01-03T12:24:00Z</dcterms:created>
  <dcterms:modified xsi:type="dcterms:W3CDTF">2018-04-24T12:02:00Z</dcterms:modified>
</cp:coreProperties>
</file>