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1ADD" w14:textId="5E2B53D1" w:rsidR="0063264B" w:rsidRDefault="00846BD5" w:rsidP="00FB7760">
      <w:pPr>
        <w:pBdr>
          <w:bottom w:val="single" w:sz="4" w:space="1" w:color="00000A"/>
        </w:pBdr>
        <w:spacing w:line="276" w:lineRule="auto"/>
        <w:jc w:val="both"/>
      </w:pPr>
      <w:r>
        <w:rPr>
          <w:rFonts w:ascii="Cambria" w:hAnsi="Cambria" w:cs="Times New Roman"/>
          <w:b/>
        </w:rPr>
        <w:t>U</w:t>
      </w:r>
      <w:r w:rsidR="00EE2426">
        <w:rPr>
          <w:rFonts w:ascii="Cambria" w:hAnsi="Cambria" w:cs="Times New Roman"/>
          <w:b/>
        </w:rPr>
        <w:t xml:space="preserve">nterrichtsbaustein </w:t>
      </w:r>
      <w:r w:rsidR="00352A49">
        <w:rPr>
          <w:rFonts w:ascii="Cambria" w:hAnsi="Cambria" w:cs="Times New Roman"/>
          <w:b/>
        </w:rPr>
        <w:t>‚</w:t>
      </w:r>
      <w:r w:rsidR="003F7298">
        <w:rPr>
          <w:rFonts w:ascii="Cambria" w:hAnsi="Cambria" w:cs="Times New Roman"/>
          <w:b/>
        </w:rPr>
        <w:t>Expertise und epistemische Autonomie</w:t>
      </w:r>
      <w:r w:rsidR="00352A49">
        <w:rPr>
          <w:rFonts w:ascii="Cambria" w:hAnsi="Cambria" w:cs="Times New Roman"/>
          <w:b/>
        </w:rPr>
        <w:t>‘</w:t>
      </w:r>
    </w:p>
    <w:p w14:paraId="7EBD6AB8" w14:textId="77777777" w:rsidR="0063264B" w:rsidRDefault="0063264B" w:rsidP="00FB7760">
      <w:pPr>
        <w:spacing w:line="276" w:lineRule="auto"/>
        <w:jc w:val="both"/>
        <w:rPr>
          <w:rFonts w:ascii="Cambria" w:hAnsi="Cambria" w:cs="Times New Roman"/>
          <w:b/>
        </w:rPr>
      </w:pPr>
    </w:p>
    <w:p w14:paraId="43B41E43" w14:textId="77777777" w:rsidR="0063264B" w:rsidRDefault="00846BD5" w:rsidP="00FB7760">
      <w:pPr>
        <w:spacing w:line="276" w:lineRule="auto"/>
        <w:jc w:val="both"/>
        <w:rPr>
          <w:rFonts w:ascii="Cambria" w:hAnsi="Cambria" w:cs="Times New Roman"/>
          <w:b/>
          <w:i/>
        </w:rPr>
      </w:pPr>
      <w:r>
        <w:rPr>
          <w:rFonts w:ascii="Cambria" w:hAnsi="Cambria" w:cs="Times New Roman"/>
          <w:b/>
          <w:i/>
        </w:rPr>
        <w:t>Materialien zum Baustein</w:t>
      </w:r>
    </w:p>
    <w:p w14:paraId="14ADCC10" w14:textId="77777777" w:rsidR="003F7298" w:rsidRPr="003F7298" w:rsidRDefault="003F7298" w:rsidP="00FB7760">
      <w:pPr>
        <w:spacing w:line="276" w:lineRule="auto"/>
        <w:jc w:val="both"/>
        <w:rPr>
          <w:rFonts w:ascii="Cambria" w:hAnsi="Cambria" w:cs="Times New Roman"/>
          <w:bCs/>
        </w:rPr>
      </w:pPr>
    </w:p>
    <w:p w14:paraId="57CEF013" w14:textId="77777777" w:rsidR="003F7298" w:rsidRDefault="003F7298" w:rsidP="00FB7760">
      <w:pPr>
        <w:pStyle w:val="Listenabsatz"/>
        <w:numPr>
          <w:ilvl w:val="0"/>
          <w:numId w:val="1"/>
        </w:numPr>
        <w:spacing w:line="276" w:lineRule="auto"/>
        <w:ind w:left="284" w:hanging="284"/>
        <w:jc w:val="both"/>
        <w:rPr>
          <w:rFonts w:ascii="Cambria" w:hAnsi="Cambria" w:cs="Times New Roman"/>
          <w:bCs/>
        </w:rPr>
      </w:pPr>
      <w:r w:rsidRPr="003F7298">
        <w:rPr>
          <w:rFonts w:ascii="Cambria" w:hAnsi="Cambria" w:cs="Times New Roman"/>
          <w:bCs/>
        </w:rPr>
        <w:t>M1 Warum glaubst du das? </w:t>
      </w:r>
    </w:p>
    <w:p w14:paraId="1123C146" w14:textId="38DCEDD5" w:rsidR="003F7298" w:rsidRPr="003F7298" w:rsidRDefault="003F7298" w:rsidP="00FB7760">
      <w:pPr>
        <w:pStyle w:val="Listenabsatz"/>
        <w:spacing w:line="276" w:lineRule="auto"/>
        <w:ind w:left="284"/>
        <w:jc w:val="both"/>
        <w:rPr>
          <w:rFonts w:ascii="Cambria" w:hAnsi="Cambria" w:cs="Times New Roman"/>
          <w:bCs/>
        </w:rPr>
      </w:pPr>
    </w:p>
    <w:p w14:paraId="2ECFB706" w14:textId="5ED6EB36" w:rsidR="003F7298" w:rsidRPr="003F7298" w:rsidRDefault="003F7298" w:rsidP="00FB7760">
      <w:pPr>
        <w:pStyle w:val="Listenabsatz"/>
        <w:numPr>
          <w:ilvl w:val="0"/>
          <w:numId w:val="1"/>
        </w:numPr>
        <w:spacing w:line="276" w:lineRule="auto"/>
        <w:ind w:left="284" w:hanging="284"/>
        <w:jc w:val="both"/>
        <w:rPr>
          <w:rFonts w:ascii="Cambria" w:hAnsi="Cambria" w:cs="Times New Roman"/>
          <w:bCs/>
        </w:rPr>
      </w:pPr>
      <w:r w:rsidRPr="003F7298">
        <w:rPr>
          <w:rFonts w:ascii="Cambria" w:hAnsi="Cambria" w:cs="Times New Roman"/>
          <w:bCs/>
        </w:rPr>
        <w:t>M2 Zur Bedeutung von Expertise</w:t>
      </w:r>
    </w:p>
    <w:p w14:paraId="524EA9AA" w14:textId="77777777" w:rsidR="003F7298" w:rsidRPr="003F7298" w:rsidRDefault="003F7298" w:rsidP="00FB7760">
      <w:pPr>
        <w:spacing w:line="276" w:lineRule="auto"/>
        <w:jc w:val="both"/>
        <w:rPr>
          <w:rFonts w:ascii="Cambria" w:hAnsi="Cambria" w:cs="Times New Roman"/>
          <w:bCs/>
        </w:rPr>
      </w:pPr>
    </w:p>
    <w:p w14:paraId="26FF4C83" w14:textId="77777777" w:rsidR="003F7298" w:rsidRDefault="003F7298" w:rsidP="00FB7760">
      <w:pPr>
        <w:pStyle w:val="Listenabsatz"/>
        <w:numPr>
          <w:ilvl w:val="0"/>
          <w:numId w:val="1"/>
        </w:numPr>
        <w:spacing w:line="276" w:lineRule="auto"/>
        <w:ind w:left="284" w:hanging="284"/>
        <w:jc w:val="both"/>
        <w:rPr>
          <w:rFonts w:ascii="Cambria" w:hAnsi="Cambria" w:cs="Times New Roman"/>
          <w:bCs/>
        </w:rPr>
      </w:pPr>
      <w:r w:rsidRPr="003F7298">
        <w:rPr>
          <w:rFonts w:ascii="Cambria" w:hAnsi="Cambria" w:cs="Times New Roman"/>
          <w:bCs/>
        </w:rPr>
        <w:t xml:space="preserve">M3 </w:t>
      </w:r>
      <w:proofErr w:type="spellStart"/>
      <w:proofErr w:type="gramStart"/>
      <w:r w:rsidRPr="003F7298">
        <w:rPr>
          <w:rFonts w:ascii="Cambria" w:hAnsi="Cambria" w:cs="Times New Roman"/>
          <w:bCs/>
        </w:rPr>
        <w:t>Expert:innen</w:t>
      </w:r>
      <w:proofErr w:type="spellEnd"/>
      <w:proofErr w:type="gramEnd"/>
      <w:r w:rsidRPr="003F7298">
        <w:rPr>
          <w:rFonts w:ascii="Cambria" w:hAnsi="Cambria" w:cs="Times New Roman"/>
          <w:bCs/>
        </w:rPr>
        <w:t xml:space="preserve"> vertrauen oder selber denken?</w:t>
      </w:r>
    </w:p>
    <w:p w14:paraId="00DAB5D6" w14:textId="760A58C5" w:rsidR="003F7298" w:rsidRPr="003F7298" w:rsidRDefault="003F7298" w:rsidP="00FB7760">
      <w:pPr>
        <w:spacing w:line="276" w:lineRule="auto"/>
        <w:jc w:val="both"/>
        <w:rPr>
          <w:rFonts w:ascii="Cambria" w:hAnsi="Cambria" w:cs="Times New Roman"/>
          <w:bCs/>
        </w:rPr>
      </w:pPr>
    </w:p>
    <w:p w14:paraId="316BEC0D" w14:textId="77777777" w:rsidR="003F7298" w:rsidRDefault="003F7298" w:rsidP="00FB7760">
      <w:pPr>
        <w:pStyle w:val="Listenabsatz"/>
        <w:numPr>
          <w:ilvl w:val="0"/>
          <w:numId w:val="1"/>
        </w:numPr>
        <w:spacing w:line="276" w:lineRule="auto"/>
        <w:ind w:left="284" w:hanging="284"/>
        <w:jc w:val="both"/>
        <w:rPr>
          <w:rFonts w:ascii="Cambria" w:hAnsi="Cambria" w:cs="Times New Roman"/>
          <w:bCs/>
        </w:rPr>
      </w:pPr>
      <w:r w:rsidRPr="003F7298">
        <w:rPr>
          <w:rFonts w:ascii="Cambria" w:hAnsi="Cambria" w:cs="Times New Roman"/>
          <w:bCs/>
        </w:rPr>
        <w:t xml:space="preserve">M4 </w:t>
      </w:r>
      <w:proofErr w:type="spellStart"/>
      <w:proofErr w:type="gramStart"/>
      <w:r w:rsidRPr="003F7298">
        <w:rPr>
          <w:rFonts w:ascii="Cambria" w:hAnsi="Cambria" w:cs="Times New Roman"/>
          <w:bCs/>
        </w:rPr>
        <w:t>Expert:innen</w:t>
      </w:r>
      <w:proofErr w:type="spellEnd"/>
      <w:proofErr w:type="gramEnd"/>
      <w:r w:rsidRPr="003F7298">
        <w:rPr>
          <w:rFonts w:ascii="Cambria" w:hAnsi="Cambria" w:cs="Times New Roman"/>
          <w:bCs/>
        </w:rPr>
        <w:t xml:space="preserve"> vertrauen </w:t>
      </w:r>
      <w:r w:rsidRPr="003F7298">
        <w:rPr>
          <w:rFonts w:ascii="Cambria" w:hAnsi="Cambria" w:cs="Times New Roman"/>
          <w:bCs/>
          <w:i/>
          <w:iCs/>
        </w:rPr>
        <w:t>und</w:t>
      </w:r>
      <w:r w:rsidRPr="003F7298">
        <w:rPr>
          <w:rFonts w:ascii="Cambria" w:hAnsi="Cambria" w:cs="Times New Roman"/>
          <w:bCs/>
        </w:rPr>
        <w:t xml:space="preserve"> selber denken?</w:t>
      </w:r>
    </w:p>
    <w:p w14:paraId="4E09C2DA" w14:textId="3F2ECA47" w:rsidR="003F7298" w:rsidRPr="003F7298" w:rsidRDefault="003F7298" w:rsidP="00FB7760">
      <w:pPr>
        <w:spacing w:line="276" w:lineRule="auto"/>
        <w:jc w:val="both"/>
        <w:rPr>
          <w:rFonts w:ascii="Cambria" w:hAnsi="Cambria" w:cs="Times New Roman"/>
          <w:bCs/>
        </w:rPr>
      </w:pPr>
    </w:p>
    <w:p w14:paraId="00749CBE" w14:textId="3346A590" w:rsidR="003F7298" w:rsidRDefault="003F7298" w:rsidP="00FB7760">
      <w:pPr>
        <w:pStyle w:val="Listenabsatz"/>
        <w:numPr>
          <w:ilvl w:val="0"/>
          <w:numId w:val="1"/>
        </w:numPr>
        <w:spacing w:line="276" w:lineRule="auto"/>
        <w:ind w:left="284" w:hanging="284"/>
        <w:jc w:val="both"/>
        <w:rPr>
          <w:rFonts w:ascii="Cambria" w:hAnsi="Cambria" w:cs="Times New Roman"/>
          <w:bCs/>
        </w:rPr>
      </w:pPr>
      <w:r w:rsidRPr="003F7298">
        <w:rPr>
          <w:rFonts w:ascii="Cambria" w:hAnsi="Cambria" w:cs="Times New Roman"/>
          <w:bCs/>
        </w:rPr>
        <w:t>M5 Abschluss</w:t>
      </w:r>
    </w:p>
    <w:p w14:paraId="1573CC66" w14:textId="77777777" w:rsidR="003F7298" w:rsidRPr="003F7298" w:rsidRDefault="003F7298" w:rsidP="00FB7760">
      <w:pPr>
        <w:pStyle w:val="Listenabsatz"/>
        <w:spacing w:line="276" w:lineRule="auto"/>
        <w:jc w:val="both"/>
        <w:rPr>
          <w:rFonts w:ascii="Cambria" w:hAnsi="Cambria" w:cs="Times New Roman"/>
          <w:bCs/>
        </w:rPr>
      </w:pPr>
    </w:p>
    <w:p w14:paraId="384A4CDF" w14:textId="77777777" w:rsidR="003F7298" w:rsidRPr="003F7298" w:rsidRDefault="003F7298" w:rsidP="00FB7760">
      <w:pPr>
        <w:pStyle w:val="Listenabsatz"/>
        <w:spacing w:line="276" w:lineRule="auto"/>
        <w:ind w:left="284"/>
        <w:jc w:val="both"/>
        <w:rPr>
          <w:rFonts w:ascii="Cambria" w:hAnsi="Cambria" w:cs="Times New Roman"/>
          <w:bCs/>
        </w:rPr>
      </w:pPr>
    </w:p>
    <w:p w14:paraId="57A0E920" w14:textId="77777777" w:rsidR="0063264B" w:rsidRDefault="0063264B" w:rsidP="00FB7760">
      <w:pPr>
        <w:pStyle w:val="Listenabsatz"/>
        <w:spacing w:line="276" w:lineRule="auto"/>
        <w:jc w:val="both"/>
        <w:rPr>
          <w:rFonts w:ascii="Cambria" w:hAnsi="Cambria" w:cs="Times New Roman"/>
          <w:bCs/>
        </w:rPr>
      </w:pPr>
    </w:p>
    <w:p w14:paraId="531C4FA2" w14:textId="77777777" w:rsidR="0063264B" w:rsidRDefault="00846BD5" w:rsidP="00FB7760">
      <w:pPr>
        <w:spacing w:line="276" w:lineRule="auto"/>
        <w:jc w:val="both"/>
        <w:rPr>
          <w:rFonts w:ascii="Cambria" w:hAnsi="Cambria" w:cs="Times New Roman"/>
        </w:rPr>
      </w:pPr>
      <w:r>
        <w:br w:type="page"/>
      </w:r>
    </w:p>
    <w:p w14:paraId="0027DFFC" w14:textId="6E5B281B" w:rsidR="0063264B" w:rsidRDefault="00846BD5" w:rsidP="00FB7760">
      <w:pPr>
        <w:spacing w:line="276" w:lineRule="auto"/>
        <w:jc w:val="both"/>
        <w:rPr>
          <w:rFonts w:ascii="Cambria" w:hAnsi="Cambria" w:cs="Times New Roman"/>
          <w:b/>
          <w:bCs/>
        </w:rPr>
      </w:pPr>
      <w:r>
        <w:rPr>
          <w:rFonts w:ascii="Cambria" w:hAnsi="Cambria" w:cs="Times New Roman"/>
          <w:b/>
        </w:rPr>
        <w:lastRenderedPageBreak/>
        <w:t xml:space="preserve">M1 </w:t>
      </w:r>
      <w:r w:rsidR="003F7298">
        <w:rPr>
          <w:rFonts w:ascii="Cambria" w:hAnsi="Cambria" w:cs="Times New Roman"/>
          <w:b/>
        </w:rPr>
        <w:t xml:space="preserve">Warum glaubst du das? </w:t>
      </w:r>
    </w:p>
    <w:p w14:paraId="14C869C4" w14:textId="77777777" w:rsidR="001B33C7" w:rsidRDefault="001B33C7" w:rsidP="00FB7760">
      <w:pPr>
        <w:spacing w:line="276" w:lineRule="auto"/>
        <w:jc w:val="both"/>
      </w:pPr>
    </w:p>
    <w:p w14:paraId="20AE31F9" w14:textId="77777777" w:rsidR="003F7298" w:rsidRPr="003F7298" w:rsidRDefault="003F7298" w:rsidP="00FB7760">
      <w:pPr>
        <w:spacing w:line="276" w:lineRule="auto"/>
        <w:jc w:val="both"/>
        <w:rPr>
          <w:rFonts w:ascii="Cambria" w:hAnsi="Cambria" w:cs="Times New Roman"/>
          <w:b/>
          <w:bCs/>
        </w:rPr>
      </w:pPr>
      <w:r w:rsidRPr="003F7298">
        <w:rPr>
          <w:rFonts w:ascii="Cambria" w:hAnsi="Cambria" w:cs="Times New Roman"/>
          <w:b/>
          <w:bCs/>
        </w:rPr>
        <w:t>Aufgaben</w:t>
      </w:r>
    </w:p>
    <w:p w14:paraId="55BFE77C" w14:textId="035536F9" w:rsidR="003F7298" w:rsidRPr="003F7298" w:rsidRDefault="003F7298" w:rsidP="00FB7760">
      <w:pPr>
        <w:spacing w:line="276" w:lineRule="auto"/>
        <w:jc w:val="both"/>
        <w:rPr>
          <w:rFonts w:ascii="Cambria" w:hAnsi="Cambria" w:cs="Times New Roman"/>
          <w:b/>
          <w:bCs/>
        </w:rPr>
      </w:pPr>
    </w:p>
    <w:p w14:paraId="3E206B92" w14:textId="77777777" w:rsidR="003F7298" w:rsidRPr="003F7298" w:rsidRDefault="003F7298" w:rsidP="00FB7760">
      <w:pPr>
        <w:numPr>
          <w:ilvl w:val="0"/>
          <w:numId w:val="8"/>
        </w:numPr>
        <w:tabs>
          <w:tab w:val="clear" w:pos="720"/>
          <w:tab w:val="num" w:pos="426"/>
        </w:tabs>
        <w:spacing w:after="80" w:line="276" w:lineRule="auto"/>
        <w:ind w:left="425" w:hanging="425"/>
        <w:jc w:val="both"/>
        <w:rPr>
          <w:rFonts w:ascii="Cambria" w:hAnsi="Cambria" w:cs="Times New Roman"/>
        </w:rPr>
      </w:pPr>
      <w:r w:rsidRPr="003F7298">
        <w:rPr>
          <w:rFonts w:ascii="Cambria" w:hAnsi="Cambria" w:cs="Times New Roman"/>
        </w:rPr>
        <w:t>Trage für jede Aussage in der Tabelle ein, ob du sie glaubst oder nicht, ohne dafür weitere Quellen hinzuzuziehen. </w:t>
      </w:r>
    </w:p>
    <w:p w14:paraId="7CCB8C9D" w14:textId="77777777" w:rsidR="003F7298" w:rsidRPr="003F7298" w:rsidRDefault="003F7298" w:rsidP="00FB7760">
      <w:pPr>
        <w:numPr>
          <w:ilvl w:val="0"/>
          <w:numId w:val="8"/>
        </w:numPr>
        <w:tabs>
          <w:tab w:val="clear" w:pos="720"/>
          <w:tab w:val="num" w:pos="426"/>
        </w:tabs>
        <w:spacing w:after="80" w:line="276" w:lineRule="auto"/>
        <w:ind w:left="425" w:hanging="425"/>
        <w:jc w:val="both"/>
        <w:rPr>
          <w:rFonts w:ascii="Cambria" w:hAnsi="Cambria" w:cs="Times New Roman"/>
        </w:rPr>
      </w:pPr>
      <w:r w:rsidRPr="003F7298">
        <w:rPr>
          <w:rFonts w:ascii="Cambria" w:hAnsi="Cambria" w:cs="Times New Roman"/>
        </w:rPr>
        <w:t>Sieh dir noch einmal die Aussagen an, die du für wahr hältst. Begründe, warum du die Aussagen glaubst. </w:t>
      </w:r>
    </w:p>
    <w:p w14:paraId="27DE554D" w14:textId="6B1EC76B" w:rsidR="003F7298" w:rsidRDefault="003F7298" w:rsidP="00FB7760">
      <w:pPr>
        <w:numPr>
          <w:ilvl w:val="0"/>
          <w:numId w:val="8"/>
        </w:numPr>
        <w:tabs>
          <w:tab w:val="clear" w:pos="720"/>
          <w:tab w:val="num" w:pos="426"/>
        </w:tabs>
        <w:spacing w:line="276" w:lineRule="auto"/>
        <w:ind w:left="425" w:hanging="425"/>
        <w:jc w:val="both"/>
        <w:rPr>
          <w:rFonts w:ascii="Cambria" w:hAnsi="Cambria" w:cs="Times New Roman"/>
        </w:rPr>
      </w:pPr>
      <w:r w:rsidRPr="003F7298">
        <w:rPr>
          <w:rFonts w:ascii="Cambria" w:hAnsi="Cambria" w:cs="Times New Roman"/>
        </w:rPr>
        <w:t>Tauscht euch über die Ergebnisse aus und haltet eure Beobachtungen fest. Was ist auffällig? Welche Fragen ergeben sich evtl. daraus? </w:t>
      </w:r>
    </w:p>
    <w:p w14:paraId="16D553C7" w14:textId="77777777" w:rsidR="001217FF" w:rsidRPr="003F7298" w:rsidRDefault="001217FF" w:rsidP="00FB7760">
      <w:pPr>
        <w:spacing w:line="276" w:lineRule="auto"/>
        <w:ind w:left="425"/>
        <w:jc w:val="both"/>
        <w:rPr>
          <w:rFonts w:ascii="Cambria" w:hAnsi="Cambria"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8"/>
        <w:gridCol w:w="3621"/>
        <w:gridCol w:w="4064"/>
        <w:gridCol w:w="1029"/>
      </w:tblGrid>
      <w:tr w:rsidR="003F7298" w:rsidRPr="003F7298" w14:paraId="3B4A51D7" w14:textId="77777777" w:rsidTr="00B539BE">
        <w:trPr>
          <w:trHeight w:val="491"/>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DF40F1D"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b/>
                <w:bCs/>
                <w:sz w:val="20"/>
                <w:szCs w:val="20"/>
              </w:rPr>
              <w:t> </w:t>
            </w:r>
          </w:p>
        </w:tc>
        <w:tc>
          <w:tcPr>
            <w:tcW w:w="36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6F4B7A8"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b/>
                <w:bCs/>
                <w:sz w:val="20"/>
                <w:szCs w:val="20"/>
              </w:rPr>
              <w:t>Aussage</w:t>
            </w:r>
          </w:p>
        </w:tc>
        <w:tc>
          <w:tcPr>
            <w:tcW w:w="40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5368611"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b/>
                <w:bCs/>
                <w:sz w:val="20"/>
                <w:szCs w:val="20"/>
              </w:rPr>
              <w:t>Wer sagt das?</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C21272" w14:textId="22A6C280" w:rsidR="003F7298" w:rsidRPr="003F7298" w:rsidRDefault="003F7298" w:rsidP="00FB7760">
            <w:pPr>
              <w:spacing w:line="276" w:lineRule="auto"/>
              <w:jc w:val="both"/>
              <w:rPr>
                <w:rFonts w:ascii="Cambria" w:hAnsi="Cambria" w:cs="Times New Roman"/>
                <w:b/>
                <w:bCs/>
                <w:sz w:val="20"/>
                <w:szCs w:val="20"/>
              </w:rPr>
            </w:pPr>
            <w:r w:rsidRPr="003F7298">
              <w:rPr>
                <w:rFonts w:ascii="Cambria" w:hAnsi="Cambria" w:cs="Times New Roman"/>
                <w:b/>
                <w:bCs/>
                <w:sz w:val="20"/>
                <w:szCs w:val="20"/>
              </w:rPr>
              <w:t>Glaubst du das?</w:t>
            </w:r>
          </w:p>
        </w:tc>
      </w:tr>
      <w:tr w:rsidR="003F7298" w:rsidRPr="003F7298" w14:paraId="1B6A7965" w14:textId="77777777" w:rsidTr="00B539BE">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28850"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A</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42B6D" w14:textId="2A332502"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Die Erderwärmung ist (teilweise) umkehrbar.</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29736"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 xml:space="preserve">Owen </w:t>
            </w:r>
            <w:proofErr w:type="spellStart"/>
            <w:r w:rsidRPr="003F7298">
              <w:rPr>
                <w:rFonts w:ascii="Cambria" w:hAnsi="Cambria" w:cs="Times New Roman"/>
                <w:sz w:val="20"/>
                <w:szCs w:val="20"/>
              </w:rPr>
              <w:t>Mulhern</w:t>
            </w:r>
            <w:proofErr w:type="spellEnd"/>
            <w:r w:rsidRPr="003F7298">
              <w:rPr>
                <w:rFonts w:ascii="Cambria" w:hAnsi="Cambria" w:cs="Times New Roman"/>
                <w:sz w:val="20"/>
                <w:szCs w:val="20"/>
              </w:rPr>
              <w:t>, Biologe und Spezialist für Datenanalyse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FEFAC"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r>
      <w:tr w:rsidR="003F7298" w:rsidRPr="003F7298" w14:paraId="495EEF42" w14:textId="77777777" w:rsidTr="00B539BE">
        <w:trPr>
          <w:trHeight w:val="7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FDE59"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B</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E131" w14:textId="0F56F9F0" w:rsidR="003F7298" w:rsidRPr="003F7298" w:rsidRDefault="003F7298" w:rsidP="00FB7760">
            <w:pPr>
              <w:spacing w:line="276" w:lineRule="auto"/>
              <w:rPr>
                <w:rFonts w:ascii="Cambria" w:hAnsi="Cambria" w:cs="Times New Roman"/>
                <w:b/>
                <w:bCs/>
                <w:sz w:val="20"/>
                <w:szCs w:val="20"/>
              </w:rPr>
            </w:pPr>
            <w:r>
              <w:rPr>
                <w:rFonts w:ascii="Cambria" w:hAnsi="Cambria" w:cs="Times New Roman"/>
                <w:sz w:val="20"/>
                <w:szCs w:val="20"/>
              </w:rPr>
              <w:t>„</w:t>
            </w:r>
            <w:r w:rsidRPr="003F7298">
              <w:rPr>
                <w:rFonts w:ascii="Cambria" w:hAnsi="Cambria" w:cs="Times New Roman"/>
                <w:sz w:val="20"/>
                <w:szCs w:val="20"/>
              </w:rPr>
              <w:t xml:space="preserve">Wolfgang Amadeus Mozart schrieb einen sechsstimmigen Kanon mit dem Titel </w:t>
            </w:r>
            <w:r>
              <w:rPr>
                <w:rFonts w:ascii="Cambria" w:hAnsi="Cambria" w:cs="Times New Roman"/>
                <w:sz w:val="20"/>
                <w:szCs w:val="20"/>
              </w:rPr>
              <w:t>‚</w:t>
            </w:r>
            <w:r w:rsidRPr="003F7298">
              <w:rPr>
                <w:rFonts w:ascii="Cambria" w:hAnsi="Cambria" w:cs="Times New Roman"/>
                <w:sz w:val="20"/>
                <w:szCs w:val="20"/>
              </w:rPr>
              <w:t>Leck mich im Arsch’.</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8B4A6"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Michael Ochs, Bibliothekar an der Harvard-Universität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6FF5A"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r>
      <w:tr w:rsidR="003F7298" w:rsidRPr="003F7298" w14:paraId="6364AD87" w14:textId="77777777" w:rsidTr="00B539BE">
        <w:trPr>
          <w:trHeight w:val="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DA425"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C</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F123B" w14:textId="520166B5"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Die heutige US-amerikanische Flagge wurde von einem 17-jährigen gestaltet.</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B45C3"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Rolf Schulte, Quantenphysiker an einem renommierten Forschungsinstitut in Großbritannien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2BFF"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r>
      <w:tr w:rsidR="003F7298" w:rsidRPr="003F7298" w14:paraId="36F93575" w14:textId="77777777" w:rsidTr="00B539BE">
        <w:trPr>
          <w:trHeight w:val="7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1F05B"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D</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A481" w14:textId="05C20526"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Das Erdbeben in Chile am 27. Februar 2010 hat die Dauer des Tages um 1,26 Mikrosekunden verkürzt.</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D3B5"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 xml:space="preserve">Richard </w:t>
            </w:r>
            <w:proofErr w:type="spellStart"/>
            <w:r w:rsidRPr="003F7298">
              <w:rPr>
                <w:rFonts w:ascii="Cambria" w:hAnsi="Cambria" w:cs="Times New Roman"/>
                <w:sz w:val="20"/>
                <w:szCs w:val="20"/>
              </w:rPr>
              <w:t>Gross</w:t>
            </w:r>
            <w:proofErr w:type="spellEnd"/>
            <w:r w:rsidRPr="003F7298">
              <w:rPr>
                <w:rFonts w:ascii="Cambria" w:hAnsi="Cambria" w:cs="Times New Roman"/>
                <w:sz w:val="20"/>
                <w:szCs w:val="20"/>
              </w:rPr>
              <w:t>, Geophysiker vom Jet Propulsion Laboratorium der NASA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BC7B5"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r>
      <w:tr w:rsidR="003F7298" w:rsidRPr="003F7298" w14:paraId="367E9BE4" w14:textId="77777777" w:rsidTr="00B539BE">
        <w:trPr>
          <w:trHeight w:val="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4A704"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E</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8124E" w14:textId="608D8F73"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Wusstest du, dass Zitronen schwimmen, wenn man sie ins Wasser wirft, während Limetten sinken?</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3099C"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Ella, eine Mitschülerin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48641" w14:textId="77777777" w:rsidR="003F7298" w:rsidRPr="003F7298" w:rsidRDefault="003F7298" w:rsidP="00FB7760">
            <w:pPr>
              <w:spacing w:line="276" w:lineRule="auto"/>
              <w:jc w:val="both"/>
              <w:rPr>
                <w:rFonts w:ascii="Cambria" w:hAnsi="Cambria" w:cs="Times New Roman"/>
                <w:sz w:val="20"/>
                <w:szCs w:val="20"/>
              </w:rPr>
            </w:pPr>
          </w:p>
          <w:p w14:paraId="671F4A9F"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r>
      <w:tr w:rsidR="003F7298" w:rsidRPr="003F7298" w14:paraId="582ADB4E" w14:textId="77777777" w:rsidTr="00B539BE">
        <w:trPr>
          <w:trHeight w:val="7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F4369"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F</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9D4DB" w14:textId="7912DFEC"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Für Platon ist das Denken das lautlose Gespräch der Seele mit sich selbst</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BADC"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Prof. Dr. Dr. h.c. Michael Erler, Professor für klassische Philologie an der Universität Würzburg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879F0" w14:textId="77777777" w:rsidR="003F7298" w:rsidRPr="003F7298" w:rsidRDefault="003F7298" w:rsidP="00FB7760">
            <w:pPr>
              <w:spacing w:line="276" w:lineRule="auto"/>
              <w:jc w:val="both"/>
              <w:rPr>
                <w:rFonts w:ascii="Cambria" w:hAnsi="Cambria" w:cs="Times New Roman"/>
                <w:sz w:val="20"/>
                <w:szCs w:val="20"/>
              </w:rPr>
            </w:pPr>
          </w:p>
        </w:tc>
      </w:tr>
      <w:tr w:rsidR="003F7298" w:rsidRPr="003F7298" w14:paraId="588D1E1B" w14:textId="77777777" w:rsidTr="006618C4">
        <w:trPr>
          <w:trHeight w:val="11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C278F"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G</w:t>
            </w:r>
          </w:p>
          <w:p w14:paraId="5BF68C30"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CF55E" w14:textId="6919C966"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Es ist zu erwarten, dass sich bis zum Jahr 2050 die weltweite Nachfrage nach Tierprodukten gegenüber dem heutigen Stand verdoppeln wird.</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DC827" w14:textId="258185F4"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 xml:space="preserve">M. Melissa Rojas-Downing, Professorin am Institut für Biosysteme und Agraringenieurwesen an der Michigan State University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5210"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 </w:t>
            </w:r>
          </w:p>
        </w:tc>
      </w:tr>
      <w:tr w:rsidR="003F7298" w:rsidRPr="003F7298" w14:paraId="1693E212" w14:textId="77777777" w:rsidTr="00B539BE">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DA09" w14:textId="77777777" w:rsidR="003F7298" w:rsidRPr="003F7298" w:rsidRDefault="003F7298" w:rsidP="00FB7760">
            <w:pPr>
              <w:spacing w:line="276" w:lineRule="auto"/>
              <w:jc w:val="both"/>
              <w:rPr>
                <w:rFonts w:ascii="Cambria" w:hAnsi="Cambria" w:cs="Times New Roman"/>
                <w:sz w:val="20"/>
                <w:szCs w:val="20"/>
              </w:rPr>
            </w:pPr>
            <w:r w:rsidRPr="003F7298">
              <w:rPr>
                <w:rFonts w:ascii="Cambria" w:hAnsi="Cambria" w:cs="Times New Roman"/>
                <w:sz w:val="20"/>
                <w:szCs w:val="20"/>
              </w:rPr>
              <w:t>H</w:t>
            </w:r>
          </w:p>
        </w:tc>
        <w:tc>
          <w:tcPr>
            <w:tcW w:w="3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15826" w14:textId="290A8633" w:rsidR="003F7298" w:rsidRPr="003F7298" w:rsidRDefault="003F7298" w:rsidP="00FB7760">
            <w:pPr>
              <w:spacing w:line="276" w:lineRule="auto"/>
              <w:rPr>
                <w:rFonts w:ascii="Cambria" w:hAnsi="Cambria" w:cs="Times New Roman"/>
                <w:sz w:val="20"/>
                <w:szCs w:val="20"/>
              </w:rPr>
            </w:pPr>
            <w:r>
              <w:rPr>
                <w:rFonts w:ascii="Cambria" w:hAnsi="Cambria" w:cs="Times New Roman"/>
                <w:sz w:val="20"/>
                <w:szCs w:val="20"/>
              </w:rPr>
              <w:t>„</w:t>
            </w:r>
            <w:r w:rsidRPr="003F7298">
              <w:rPr>
                <w:rFonts w:ascii="Cambria" w:hAnsi="Cambria" w:cs="Times New Roman"/>
                <w:sz w:val="20"/>
                <w:szCs w:val="20"/>
              </w:rPr>
              <w:t>Fast 70% der Erdoberfläche ist mit Wasser bedeckt, doch Menschen können nur 0,007 Prozent dieses Wassers verwenden.</w:t>
            </w:r>
            <w:r>
              <w:rPr>
                <w:rFonts w:ascii="Cambria" w:hAnsi="Cambria" w:cs="Times New Roman"/>
                <w:sz w:val="20"/>
                <w:szCs w:val="20"/>
              </w:rPr>
              <w:t>“</w:t>
            </w:r>
          </w:p>
        </w:tc>
        <w:tc>
          <w:tcPr>
            <w:tcW w:w="4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6B38" w14:textId="77777777" w:rsidR="003F7298" w:rsidRPr="003F7298" w:rsidRDefault="003F7298" w:rsidP="00FB7760">
            <w:pPr>
              <w:spacing w:line="276" w:lineRule="auto"/>
              <w:rPr>
                <w:rFonts w:ascii="Cambria" w:hAnsi="Cambria" w:cs="Times New Roman"/>
                <w:sz w:val="20"/>
                <w:szCs w:val="20"/>
              </w:rPr>
            </w:pPr>
            <w:r w:rsidRPr="003F7298">
              <w:rPr>
                <w:rFonts w:ascii="Cambria" w:hAnsi="Cambria" w:cs="Times New Roman"/>
                <w:sz w:val="20"/>
                <w:szCs w:val="20"/>
              </w:rPr>
              <w:t>Murat, ein Nachbar und Musiklehrer am städtischen Gymnasium.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10CC5" w14:textId="77777777" w:rsidR="003F7298" w:rsidRPr="003F7298" w:rsidRDefault="003F7298" w:rsidP="00FB7760">
            <w:pPr>
              <w:spacing w:line="276" w:lineRule="auto"/>
              <w:jc w:val="both"/>
              <w:rPr>
                <w:rFonts w:ascii="Cambria" w:hAnsi="Cambria" w:cs="Times New Roman"/>
                <w:sz w:val="20"/>
                <w:szCs w:val="20"/>
              </w:rPr>
            </w:pPr>
          </w:p>
        </w:tc>
      </w:tr>
    </w:tbl>
    <w:p w14:paraId="29686470" w14:textId="10FBAF2B" w:rsidR="003F7298" w:rsidRDefault="003F7298" w:rsidP="00FB7760">
      <w:pPr>
        <w:spacing w:line="276" w:lineRule="auto"/>
        <w:jc w:val="both"/>
      </w:pPr>
    </w:p>
    <w:p w14:paraId="61B68C2C" w14:textId="77777777" w:rsidR="001217FF" w:rsidRDefault="001217FF" w:rsidP="00FB7760">
      <w:pPr>
        <w:spacing w:line="276" w:lineRule="auto"/>
        <w:jc w:val="both"/>
        <w:rPr>
          <w:rFonts w:ascii="Cambria" w:hAnsi="Cambria" w:cs="Times New Roman"/>
          <w:b/>
        </w:rPr>
      </w:pPr>
      <w:r>
        <w:rPr>
          <w:rFonts w:ascii="Cambria" w:hAnsi="Cambria" w:cs="Times New Roman"/>
          <w:b/>
        </w:rPr>
        <w:br w:type="page"/>
      </w:r>
    </w:p>
    <w:p w14:paraId="34C078DB" w14:textId="78CCBE89" w:rsidR="003F7298" w:rsidRDefault="003F7298" w:rsidP="00FB7760">
      <w:pPr>
        <w:spacing w:line="276" w:lineRule="auto"/>
        <w:jc w:val="both"/>
        <w:rPr>
          <w:rFonts w:ascii="Cambria" w:hAnsi="Cambria" w:cs="Times New Roman"/>
          <w:b/>
          <w:bCs/>
        </w:rPr>
      </w:pPr>
      <w:r>
        <w:rPr>
          <w:rFonts w:ascii="Cambria" w:hAnsi="Cambria" w:cs="Times New Roman"/>
          <w:b/>
        </w:rPr>
        <w:lastRenderedPageBreak/>
        <w:t xml:space="preserve">M2 </w:t>
      </w:r>
      <w:r w:rsidR="002A0902">
        <w:rPr>
          <w:rFonts w:ascii="Cambria" w:hAnsi="Cambria" w:cs="Times New Roman"/>
          <w:b/>
        </w:rPr>
        <w:t xml:space="preserve">Zur Bedeutung von Expertise </w:t>
      </w:r>
    </w:p>
    <w:p w14:paraId="7A2E1BC0" w14:textId="77777777" w:rsidR="003F7298" w:rsidRDefault="003F7298" w:rsidP="00FB7760">
      <w:pPr>
        <w:spacing w:line="276" w:lineRule="auto"/>
        <w:jc w:val="both"/>
        <w:rPr>
          <w:rFonts w:ascii="Cambria" w:hAnsi="Cambria" w:cs="Times New Roman"/>
          <w:b/>
          <w:bCs/>
        </w:rPr>
      </w:pPr>
    </w:p>
    <w:p w14:paraId="5B98141B" w14:textId="77777777" w:rsidR="00BE661D" w:rsidRPr="00BE661D" w:rsidRDefault="00BE661D" w:rsidP="00FB7760">
      <w:pPr>
        <w:spacing w:line="276" w:lineRule="auto"/>
        <w:jc w:val="both"/>
        <w:rPr>
          <w:rFonts w:ascii="Cambria" w:hAnsi="Cambria" w:cs="Times New Roman"/>
          <w:b/>
          <w:bCs/>
        </w:rPr>
      </w:pPr>
      <w:r w:rsidRPr="00BE661D">
        <w:rPr>
          <w:rFonts w:ascii="Cambria" w:hAnsi="Cambria" w:cs="Times New Roman"/>
          <w:b/>
          <w:bCs/>
        </w:rPr>
        <w:t>Aufgaben und Textauszug </w:t>
      </w:r>
    </w:p>
    <w:p w14:paraId="74482A78" w14:textId="47A5D594" w:rsidR="00BE661D" w:rsidRPr="00BE661D" w:rsidRDefault="00BE661D" w:rsidP="00FB7760">
      <w:pPr>
        <w:spacing w:line="276" w:lineRule="auto"/>
        <w:jc w:val="both"/>
        <w:rPr>
          <w:rFonts w:ascii="Cambria" w:hAnsi="Cambria" w:cs="Times New Roman"/>
          <w:b/>
          <w:bCs/>
        </w:rPr>
      </w:pPr>
    </w:p>
    <w:p w14:paraId="14BE1EB4" w14:textId="20892824" w:rsidR="00BE661D" w:rsidRDefault="00BE661D" w:rsidP="00FB7760">
      <w:pPr>
        <w:numPr>
          <w:ilvl w:val="0"/>
          <w:numId w:val="9"/>
        </w:numPr>
        <w:tabs>
          <w:tab w:val="clear" w:pos="720"/>
          <w:tab w:val="num" w:pos="426"/>
        </w:tabs>
        <w:spacing w:line="276" w:lineRule="auto"/>
        <w:ind w:left="426" w:hanging="426"/>
        <w:jc w:val="both"/>
        <w:rPr>
          <w:rFonts w:ascii="Cambria" w:hAnsi="Cambria" w:cs="Times New Roman"/>
        </w:rPr>
      </w:pPr>
      <w:r w:rsidRPr="00BE661D">
        <w:rPr>
          <w:rFonts w:ascii="Cambria" w:hAnsi="Cambria" w:cs="Times New Roman"/>
        </w:rPr>
        <w:t>Lest den Textauszug von Jamie Carlin Watson und bearbeitet dazu die folgenden Fragen und Aufgaben: </w:t>
      </w:r>
    </w:p>
    <w:p w14:paraId="48D5A280" w14:textId="77777777" w:rsidR="00BE661D" w:rsidRDefault="00BE661D" w:rsidP="00FB7760">
      <w:pPr>
        <w:spacing w:line="276" w:lineRule="auto"/>
        <w:ind w:left="426"/>
        <w:jc w:val="both"/>
        <w:rPr>
          <w:rFonts w:ascii="Cambria" w:hAnsi="Cambria" w:cs="Times New Roman"/>
        </w:rPr>
      </w:pPr>
    </w:p>
    <w:p w14:paraId="541B1DC3" w14:textId="77777777" w:rsidR="00BE661D" w:rsidRDefault="00BE661D" w:rsidP="00FB7760">
      <w:pPr>
        <w:numPr>
          <w:ilvl w:val="1"/>
          <w:numId w:val="9"/>
        </w:numPr>
        <w:spacing w:after="80" w:line="276" w:lineRule="auto"/>
        <w:ind w:left="850" w:hanging="425"/>
        <w:jc w:val="both"/>
        <w:rPr>
          <w:rFonts w:ascii="Cambria" w:hAnsi="Cambria" w:cs="Times New Roman"/>
        </w:rPr>
      </w:pPr>
      <w:r w:rsidRPr="00BE661D">
        <w:rPr>
          <w:rFonts w:ascii="Cambria" w:hAnsi="Cambria" w:cs="Times New Roman"/>
        </w:rPr>
        <w:t>Welchen Aussagen aus der Tabelle aus M1 würde Watson vermutlich zustimmen?</w:t>
      </w:r>
    </w:p>
    <w:p w14:paraId="3505734C" w14:textId="0F7898C3" w:rsidR="00BE661D" w:rsidRDefault="00BE661D" w:rsidP="00FB7760">
      <w:pPr>
        <w:numPr>
          <w:ilvl w:val="1"/>
          <w:numId w:val="9"/>
        </w:numPr>
        <w:spacing w:after="80" w:line="276" w:lineRule="auto"/>
        <w:ind w:left="850" w:hanging="425"/>
        <w:jc w:val="both"/>
        <w:rPr>
          <w:rFonts w:ascii="Cambria" w:hAnsi="Cambria" w:cs="Times New Roman"/>
        </w:rPr>
      </w:pPr>
      <w:r w:rsidRPr="00BE661D">
        <w:rPr>
          <w:rFonts w:ascii="Cambria" w:hAnsi="Cambria" w:cs="Times New Roman"/>
        </w:rPr>
        <w:t xml:space="preserve">Formuliert Watsons Prinzip dafür, welchen Aussagen anderer man Glauben schenken soll und warum, indem ihr den folgenden Satz vervollständigt: </w:t>
      </w:r>
      <w:r>
        <w:rPr>
          <w:rFonts w:ascii="Cambria" w:hAnsi="Cambria" w:cs="Times New Roman"/>
        </w:rPr>
        <w:t>„</w:t>
      </w:r>
      <w:r w:rsidRPr="00BE661D">
        <w:rPr>
          <w:rFonts w:ascii="Cambria" w:hAnsi="Cambria" w:cs="Times New Roman"/>
        </w:rPr>
        <w:t>Übernimm die Urteile anderer, wenn sie, anders als du …” </w:t>
      </w:r>
    </w:p>
    <w:p w14:paraId="17459BDC" w14:textId="277E5812" w:rsidR="00BE661D" w:rsidRPr="00BE661D" w:rsidRDefault="00BE661D" w:rsidP="00BA59F6">
      <w:pPr>
        <w:numPr>
          <w:ilvl w:val="1"/>
          <w:numId w:val="9"/>
        </w:numPr>
        <w:spacing w:line="276" w:lineRule="auto"/>
        <w:ind w:left="850" w:hanging="425"/>
        <w:jc w:val="both"/>
        <w:rPr>
          <w:rFonts w:ascii="Cambria" w:hAnsi="Cambria" w:cs="Times New Roman"/>
        </w:rPr>
      </w:pPr>
      <w:r w:rsidRPr="00BE661D">
        <w:rPr>
          <w:rFonts w:ascii="Cambria" w:hAnsi="Cambria" w:cs="Times New Roman"/>
        </w:rPr>
        <w:t xml:space="preserve">Manche Menschen empfinden es als problematisch, wenn man ihnen empfiehlt, den Aussagen von </w:t>
      </w:r>
      <w:proofErr w:type="spellStart"/>
      <w:proofErr w:type="gramStart"/>
      <w:r w:rsidRPr="00BE661D">
        <w:rPr>
          <w:rFonts w:ascii="Cambria" w:hAnsi="Cambria" w:cs="Times New Roman"/>
        </w:rPr>
        <w:t>Expert:innen</w:t>
      </w:r>
      <w:proofErr w:type="spellEnd"/>
      <w:proofErr w:type="gramEnd"/>
      <w:r w:rsidRPr="00BE661D">
        <w:rPr>
          <w:rFonts w:ascii="Cambria" w:hAnsi="Cambria" w:cs="Times New Roman"/>
        </w:rPr>
        <w:t xml:space="preserve"> zu glauben. Sammelt Gründe, die sie dafür anführen könnten und überlegt, wie ein Philosoph wie Watson auf diese Gründe jeweils reagieren könnte. </w:t>
      </w:r>
    </w:p>
    <w:p w14:paraId="64791286" w14:textId="77777777" w:rsidR="00BE661D" w:rsidRPr="00BE661D" w:rsidRDefault="00BE661D" w:rsidP="00FB7760">
      <w:pPr>
        <w:spacing w:line="276" w:lineRule="auto"/>
        <w:jc w:val="both"/>
        <w:rPr>
          <w:rFonts w:ascii="Cambria" w:hAnsi="Cambria" w:cs="Times New Roman"/>
          <w:b/>
          <w:bCs/>
        </w:rPr>
      </w:pPr>
    </w:p>
    <w:p w14:paraId="13C88316" w14:textId="77777777" w:rsidR="00BE661D" w:rsidRPr="00BE661D" w:rsidRDefault="00BE661D" w:rsidP="00FB7760">
      <w:pPr>
        <w:spacing w:line="276" w:lineRule="auto"/>
        <w:jc w:val="both"/>
        <w:rPr>
          <w:rFonts w:ascii="Cambria" w:hAnsi="Cambria" w:cs="Times New Roman"/>
          <w:b/>
          <w:bCs/>
        </w:rPr>
      </w:pPr>
      <w:r w:rsidRPr="00BE661D">
        <w:rPr>
          <w:rFonts w:ascii="Cambria" w:hAnsi="Cambria" w:cs="Times New Roman"/>
          <w:b/>
          <w:bCs/>
        </w:rPr>
        <w:t>Jamie Carlin Watson (2018): Was ist Expertise und worin liegt ihre Bedeutung? </w:t>
      </w:r>
    </w:p>
    <w:p w14:paraId="0E59A5C2" w14:textId="77777777" w:rsidR="00BE661D" w:rsidRPr="00BE661D" w:rsidRDefault="00BE661D" w:rsidP="00FB7760">
      <w:pPr>
        <w:spacing w:line="276" w:lineRule="auto"/>
        <w:jc w:val="both"/>
        <w:rPr>
          <w:rFonts w:ascii="Cambria" w:hAnsi="Cambria" w:cs="Times New Roman"/>
          <w:b/>
          <w:bCs/>
        </w:rPr>
      </w:pPr>
    </w:p>
    <w:p w14:paraId="49E5FE9A" w14:textId="3612615E" w:rsidR="00BE661D" w:rsidRDefault="00BE661D" w:rsidP="00FB7760">
      <w:pPr>
        <w:spacing w:line="276" w:lineRule="auto"/>
        <w:jc w:val="both"/>
        <w:rPr>
          <w:rFonts w:ascii="Cambria" w:hAnsi="Cambria" w:cs="Times New Roman"/>
          <w:b/>
          <w:bCs/>
        </w:rPr>
        <w:sectPr w:rsidR="00BE661D" w:rsidSect="003F7298">
          <w:headerReference w:type="default" r:id="rId7"/>
          <w:type w:val="continuous"/>
          <w:pgSz w:w="11906" w:h="16838"/>
          <w:pgMar w:top="1417" w:right="1417" w:bottom="1134" w:left="1417" w:header="708" w:footer="708" w:gutter="0"/>
          <w:cols w:space="720"/>
          <w:formProt w:val="0"/>
          <w:docGrid w:linePitch="360"/>
        </w:sectPr>
      </w:pPr>
    </w:p>
    <w:p w14:paraId="03612DA3" w14:textId="77777777" w:rsidR="00BE661D" w:rsidRDefault="00BE661D" w:rsidP="00FB7760">
      <w:pPr>
        <w:pStyle w:val="Textkrper"/>
        <w:rPr>
          <w:rFonts w:ascii="Cambria" w:hAnsi="Cambria"/>
          <w:sz w:val="24"/>
          <w:szCs w:val="24"/>
        </w:rPr>
      </w:pPr>
      <w:r w:rsidRPr="00BE661D">
        <w:rPr>
          <w:rFonts w:ascii="Cambria" w:hAnsi="Cambria"/>
          <w:sz w:val="24"/>
          <w:szCs w:val="24"/>
        </w:rPr>
        <w:t xml:space="preserve">Möchtest du besser im Golf- oder Tennisspielen werden? Dann nimm Stunden bei einem Profi. Hast du ein obskures medizinisches Problem? Dann geh zu einer Spezialistin. Hast du es mit einer schwierigen Scheidung zu tun? Dann stelle einen guten Anwalt ein. Kurz gesagt: Wenn du es mit einer schwierigen Fragen oder einem Problem zu tun hast, solltest du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zurate ziehen. </w:t>
      </w:r>
    </w:p>
    <w:p w14:paraId="2EB68FBE" w14:textId="77777777" w:rsidR="00BE661D" w:rsidRDefault="00BE661D" w:rsidP="00FB7760">
      <w:pPr>
        <w:pStyle w:val="Textkrper"/>
        <w:ind w:firstLine="426"/>
        <w:rPr>
          <w:rFonts w:ascii="Cambria" w:hAnsi="Cambria"/>
          <w:sz w:val="24"/>
          <w:szCs w:val="24"/>
        </w:rPr>
      </w:pP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leiten nicht nur persönliche Entscheidungen an. Sie prägen auch Gesellschaftspolitik, Gesetze und kollektive Entscheidungen: Wie sollte wissenschaftliche Forschung interpretiert werden? Zu welchen unbeabsichtigten Folgen könnte diese Politik führen? Ist das vorgeschlagene Gesetz rechtlich umsetzbar?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helfen dabei, schwierige Fragen wie diese zu beantworten. [...]</w:t>
      </w:r>
    </w:p>
    <w:p w14:paraId="233F9FA9" w14:textId="328216FD" w:rsidR="00BE661D" w:rsidRDefault="00BE661D" w:rsidP="00FB7760">
      <w:pPr>
        <w:pStyle w:val="Textkrper"/>
        <w:ind w:firstLine="426"/>
        <w:rPr>
          <w:rFonts w:ascii="Cambria" w:hAnsi="Cambria"/>
          <w:sz w:val="24"/>
          <w:szCs w:val="24"/>
        </w:rPr>
      </w:pPr>
      <w:r w:rsidRPr="00BE661D">
        <w:rPr>
          <w:rFonts w:ascii="Cambria" w:hAnsi="Cambria"/>
          <w:sz w:val="24"/>
          <w:szCs w:val="24"/>
        </w:rPr>
        <w:t xml:space="preserve">Es gibt viele Arten von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Manche von ihnen </w:t>
      </w:r>
      <w:r w:rsidR="006618C4">
        <w:rPr>
          <w:rFonts w:ascii="Cambria" w:hAnsi="Cambria"/>
          <w:sz w:val="24"/>
          <w:szCs w:val="24"/>
        </w:rPr>
        <w:t xml:space="preserve">– </w:t>
      </w:r>
      <w:r w:rsidRPr="00BE661D">
        <w:rPr>
          <w:rFonts w:ascii="Cambria" w:hAnsi="Cambria"/>
          <w:sz w:val="24"/>
          <w:szCs w:val="24"/>
        </w:rPr>
        <w:t xml:space="preserve">z.B. </w:t>
      </w:r>
      <w:proofErr w:type="spellStart"/>
      <w:proofErr w:type="gramStart"/>
      <w:r w:rsidRPr="00BE661D">
        <w:rPr>
          <w:rFonts w:ascii="Cambria" w:hAnsi="Cambria"/>
          <w:sz w:val="24"/>
          <w:szCs w:val="24"/>
        </w:rPr>
        <w:t>Ärzt:innen</w:t>
      </w:r>
      <w:proofErr w:type="spellEnd"/>
      <w:proofErr w:type="gramEnd"/>
      <w:r w:rsidRPr="00BE661D">
        <w:rPr>
          <w:rFonts w:ascii="Cambria" w:hAnsi="Cambria"/>
          <w:sz w:val="24"/>
          <w:szCs w:val="24"/>
        </w:rPr>
        <w:t xml:space="preserve">, </w:t>
      </w:r>
      <w:proofErr w:type="spellStart"/>
      <w:r w:rsidRPr="00BE661D">
        <w:rPr>
          <w:rFonts w:ascii="Cambria" w:hAnsi="Cambria"/>
          <w:sz w:val="24"/>
          <w:szCs w:val="24"/>
        </w:rPr>
        <w:t>Kunsthistoriker:innen</w:t>
      </w:r>
      <w:proofErr w:type="spellEnd"/>
      <w:r w:rsidRPr="00BE661D">
        <w:rPr>
          <w:rFonts w:ascii="Cambria" w:hAnsi="Cambria"/>
          <w:sz w:val="24"/>
          <w:szCs w:val="24"/>
        </w:rPr>
        <w:t xml:space="preserve">, </w:t>
      </w:r>
      <w:proofErr w:type="spellStart"/>
      <w:r w:rsidRPr="00BE661D">
        <w:rPr>
          <w:rFonts w:ascii="Cambria" w:hAnsi="Cambria"/>
          <w:sz w:val="24"/>
          <w:szCs w:val="24"/>
        </w:rPr>
        <w:t>Steuerberater:innen</w:t>
      </w:r>
      <w:proofErr w:type="spellEnd"/>
      <w:r w:rsidR="006618C4">
        <w:rPr>
          <w:rFonts w:ascii="Cambria" w:hAnsi="Cambria"/>
          <w:sz w:val="24"/>
          <w:szCs w:val="24"/>
        </w:rPr>
        <w:t xml:space="preserve"> – </w:t>
      </w:r>
      <w:r w:rsidRPr="00BE661D">
        <w:rPr>
          <w:rFonts w:ascii="Cambria" w:hAnsi="Cambria"/>
          <w:sz w:val="24"/>
          <w:szCs w:val="24"/>
        </w:rPr>
        <w:t>haben außergewöhnliches Wissen. Andere</w:t>
      </w:r>
      <w:r w:rsidR="006618C4">
        <w:rPr>
          <w:rFonts w:ascii="Cambria" w:hAnsi="Cambria"/>
          <w:sz w:val="24"/>
          <w:szCs w:val="24"/>
        </w:rPr>
        <w:t xml:space="preserve"> – </w:t>
      </w:r>
      <w:r w:rsidRPr="00BE661D">
        <w:rPr>
          <w:rFonts w:ascii="Cambria" w:hAnsi="Cambria"/>
          <w:sz w:val="24"/>
          <w:szCs w:val="24"/>
        </w:rPr>
        <w:t xml:space="preserve">z.B. </w:t>
      </w:r>
      <w:proofErr w:type="spellStart"/>
      <w:proofErr w:type="gramStart"/>
      <w:r w:rsidRPr="00BE661D">
        <w:rPr>
          <w:rFonts w:ascii="Cambria" w:hAnsi="Cambria"/>
          <w:sz w:val="24"/>
          <w:szCs w:val="24"/>
        </w:rPr>
        <w:t>Schachmeister:innen</w:t>
      </w:r>
      <w:proofErr w:type="spellEnd"/>
      <w:proofErr w:type="gramEnd"/>
      <w:r w:rsidRPr="00BE661D">
        <w:rPr>
          <w:rFonts w:ascii="Cambria" w:hAnsi="Cambria"/>
          <w:sz w:val="24"/>
          <w:szCs w:val="24"/>
        </w:rPr>
        <w:t xml:space="preserve">, professionelle </w:t>
      </w:r>
      <w:proofErr w:type="spellStart"/>
      <w:r w:rsidRPr="00BE661D">
        <w:rPr>
          <w:rFonts w:ascii="Cambria" w:hAnsi="Cambria"/>
          <w:sz w:val="24"/>
          <w:szCs w:val="24"/>
        </w:rPr>
        <w:t>Geiger:innen</w:t>
      </w:r>
      <w:proofErr w:type="spellEnd"/>
      <w:r w:rsidRPr="00BE661D">
        <w:rPr>
          <w:rFonts w:ascii="Cambria" w:hAnsi="Cambria"/>
          <w:sz w:val="24"/>
          <w:szCs w:val="24"/>
        </w:rPr>
        <w:t xml:space="preserve">, </w:t>
      </w:r>
      <w:proofErr w:type="spellStart"/>
      <w:r w:rsidRPr="00BE661D">
        <w:rPr>
          <w:rFonts w:ascii="Cambria" w:hAnsi="Cambria"/>
          <w:sz w:val="24"/>
          <w:szCs w:val="24"/>
        </w:rPr>
        <w:t>Chirurg:innen</w:t>
      </w:r>
      <w:proofErr w:type="spellEnd"/>
      <w:r w:rsidRPr="00BE661D">
        <w:rPr>
          <w:rFonts w:ascii="Cambria" w:hAnsi="Cambria"/>
          <w:sz w:val="24"/>
          <w:szCs w:val="24"/>
        </w:rPr>
        <w:t xml:space="preserve"> </w:t>
      </w:r>
      <w:r w:rsidR="006618C4">
        <w:rPr>
          <w:rFonts w:ascii="Cambria" w:hAnsi="Cambria"/>
          <w:sz w:val="24"/>
          <w:szCs w:val="24"/>
        </w:rPr>
        <w:t xml:space="preserve">– </w:t>
      </w:r>
      <w:r w:rsidRPr="00BE661D">
        <w:rPr>
          <w:rFonts w:ascii="Cambria" w:hAnsi="Cambria"/>
          <w:sz w:val="24"/>
          <w:szCs w:val="24"/>
        </w:rPr>
        <w:t xml:space="preserve">haben außergewöhnliche Fähigkeiten. Expertise bezieht sich manchmal weniger auf ein Tun als auf ein Wahrnehmen: </w:t>
      </w:r>
      <w:r w:rsidR="006618C4">
        <w:rPr>
          <w:rFonts w:ascii="Cambria" w:hAnsi="Cambria"/>
          <w:sz w:val="24"/>
          <w:szCs w:val="24"/>
        </w:rPr>
        <w:t>Z</w:t>
      </w:r>
      <w:r w:rsidRPr="00BE661D">
        <w:rPr>
          <w:rFonts w:ascii="Cambria" w:hAnsi="Cambria"/>
          <w:sz w:val="24"/>
          <w:szCs w:val="24"/>
        </w:rPr>
        <w:t>.B. kann eine professionelle Schnapsbrennerin die Feinheiten eines Whiskys schmecken, ein erfahrener Radiologe kann ein Röntgenbild effizient lesen.</w:t>
      </w:r>
    </w:p>
    <w:p w14:paraId="2626FFEB" w14:textId="77777777" w:rsidR="00BE661D" w:rsidRDefault="00BE661D" w:rsidP="00FB7760">
      <w:pPr>
        <w:pStyle w:val="Textkrper"/>
        <w:ind w:firstLine="426"/>
        <w:rPr>
          <w:rFonts w:ascii="Cambria" w:hAnsi="Cambria"/>
          <w:sz w:val="24"/>
          <w:szCs w:val="24"/>
        </w:rPr>
      </w:pPr>
      <w:r w:rsidRPr="00BE661D">
        <w:rPr>
          <w:rFonts w:ascii="Cambria" w:hAnsi="Cambria"/>
          <w:sz w:val="24"/>
          <w:szCs w:val="24"/>
        </w:rPr>
        <w:t xml:space="preserve">Trotz dieser Unterschiede zeichnen alle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sich durch ein hohes Maß an Kompetenz in einem bestimmten Bereich (oder Fachgebiet) aus, das sie zu einer Autorität in diesem Bereich macht. </w:t>
      </w:r>
    </w:p>
    <w:p w14:paraId="16B7BD83" w14:textId="0EC86AE6" w:rsidR="00BE661D" w:rsidRDefault="00BE661D" w:rsidP="00FB7760">
      <w:pPr>
        <w:pStyle w:val="Textkrper"/>
        <w:ind w:firstLine="426"/>
        <w:rPr>
          <w:rFonts w:ascii="Cambria" w:hAnsi="Cambria"/>
          <w:sz w:val="24"/>
          <w:szCs w:val="24"/>
        </w:rPr>
      </w:pPr>
      <w:r w:rsidRPr="00BE661D">
        <w:rPr>
          <w:rFonts w:ascii="Cambria" w:hAnsi="Cambria"/>
          <w:sz w:val="24"/>
          <w:szCs w:val="24"/>
        </w:rPr>
        <w:t xml:space="preserve">Man benötigt typischerweise tausende Stunden des Lernens und der Übung, um </w:t>
      </w:r>
      <w:proofErr w:type="spellStart"/>
      <w:r w:rsidRPr="00BE661D">
        <w:rPr>
          <w:rFonts w:ascii="Cambria" w:hAnsi="Cambria"/>
          <w:sz w:val="24"/>
          <w:szCs w:val="24"/>
        </w:rPr>
        <w:t>Expert:in</w:t>
      </w:r>
      <w:proofErr w:type="spellEnd"/>
      <w:r w:rsidRPr="00BE661D">
        <w:rPr>
          <w:rFonts w:ascii="Cambria" w:hAnsi="Cambria"/>
          <w:sz w:val="24"/>
          <w:szCs w:val="24"/>
        </w:rPr>
        <w:t xml:space="preserve"> zu werden. Andere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beurteilen typischerweise diese Übung und geben Feedback dazu. Weil Expertise sich über einen längeren Zeitraum entwickelt, kann jemand über mehr oder weniger Expertise verfügen. Expertise benötigt kontinuierliches Lernen und kontinuierliche Übung, sonst kann sie verloren gehen. </w:t>
      </w:r>
    </w:p>
    <w:p w14:paraId="4EC33CDB" w14:textId="3ED6CB18" w:rsidR="00BE661D" w:rsidRDefault="00BE661D" w:rsidP="00FB7760">
      <w:pPr>
        <w:pStyle w:val="Textkrper"/>
        <w:ind w:firstLine="426"/>
        <w:rPr>
          <w:rFonts w:ascii="Cambria" w:hAnsi="Cambria"/>
          <w:sz w:val="24"/>
          <w:szCs w:val="24"/>
        </w:rPr>
      </w:pPr>
      <w:proofErr w:type="spellStart"/>
      <w:proofErr w:type="gramStart"/>
      <w:r w:rsidRPr="00BE661D">
        <w:rPr>
          <w:rFonts w:ascii="Cambria" w:hAnsi="Cambria"/>
          <w:sz w:val="24"/>
          <w:szCs w:val="24"/>
        </w:rPr>
        <w:lastRenderedPageBreak/>
        <w:t>Expert:innen</w:t>
      </w:r>
      <w:proofErr w:type="spellEnd"/>
      <w:proofErr w:type="gramEnd"/>
      <w:r w:rsidRPr="00BE661D">
        <w:rPr>
          <w:rFonts w:ascii="Cambria" w:hAnsi="Cambria"/>
          <w:sz w:val="24"/>
          <w:szCs w:val="24"/>
        </w:rPr>
        <w:t xml:space="preserve"> sind nicht bloß Informationsspeicher. Sie verfügen über ein tiefes Verständnis ihres Bereichs, normalerweise einschließlich eines Verständnisses dafür, wie und warum die Behauptungen in diesem </w:t>
      </w:r>
      <w:r w:rsidR="006618C4">
        <w:rPr>
          <w:rFonts w:ascii="Cambria" w:hAnsi="Cambria"/>
          <w:sz w:val="24"/>
          <w:szCs w:val="24"/>
        </w:rPr>
        <w:t>B</w:t>
      </w:r>
      <w:r w:rsidRPr="00BE661D">
        <w:rPr>
          <w:rFonts w:ascii="Cambria" w:hAnsi="Cambria"/>
          <w:sz w:val="24"/>
          <w:szCs w:val="24"/>
        </w:rPr>
        <w:t xml:space="preserve">ereich akzeptiert werden. </w:t>
      </w:r>
      <w:proofErr w:type="spellStart"/>
      <w:proofErr w:type="gramStart"/>
      <w:r w:rsidRPr="00BE661D">
        <w:rPr>
          <w:rFonts w:ascii="Cambria" w:hAnsi="Cambria"/>
          <w:sz w:val="24"/>
          <w:szCs w:val="24"/>
        </w:rPr>
        <w:t>Expert</w:t>
      </w:r>
      <w:r w:rsidR="006618C4">
        <w:rPr>
          <w:rFonts w:ascii="Cambria" w:hAnsi="Cambria"/>
          <w:sz w:val="24"/>
          <w:szCs w:val="24"/>
        </w:rPr>
        <w:t>:</w:t>
      </w:r>
      <w:r w:rsidRPr="00BE661D">
        <w:rPr>
          <w:rFonts w:ascii="Cambria" w:hAnsi="Cambria"/>
          <w:sz w:val="24"/>
          <w:szCs w:val="24"/>
        </w:rPr>
        <w:t>innen</w:t>
      </w:r>
      <w:proofErr w:type="spellEnd"/>
      <w:proofErr w:type="gramEnd"/>
      <w:r w:rsidRPr="00BE661D">
        <w:rPr>
          <w:rFonts w:ascii="Cambria" w:hAnsi="Cambria"/>
          <w:sz w:val="24"/>
          <w:szCs w:val="24"/>
        </w:rPr>
        <w:t xml:space="preserve"> sind keine </w:t>
      </w:r>
      <w:proofErr w:type="spellStart"/>
      <w:r w:rsidRPr="00BE661D">
        <w:rPr>
          <w:rFonts w:ascii="Cambria" w:hAnsi="Cambria"/>
          <w:sz w:val="24"/>
          <w:szCs w:val="24"/>
        </w:rPr>
        <w:t>Dilettant:innen</w:t>
      </w:r>
      <w:proofErr w:type="spellEnd"/>
      <w:r w:rsidRPr="00BE661D">
        <w:rPr>
          <w:rFonts w:ascii="Cambria" w:hAnsi="Cambria"/>
          <w:sz w:val="24"/>
          <w:szCs w:val="24"/>
        </w:rPr>
        <w:t xml:space="preserve"> oder lediglich gut informiert: Sie sind </w:t>
      </w:r>
      <w:r w:rsidRPr="00BE661D">
        <w:rPr>
          <w:rFonts w:ascii="Cambria" w:hAnsi="Cambria"/>
          <w:i/>
          <w:iCs/>
          <w:sz w:val="24"/>
          <w:szCs w:val="24"/>
        </w:rPr>
        <w:t>Autoritäten</w:t>
      </w:r>
      <w:r w:rsidRPr="00BE661D">
        <w:rPr>
          <w:rFonts w:ascii="Cambria" w:hAnsi="Cambria"/>
          <w:sz w:val="24"/>
          <w:szCs w:val="24"/>
        </w:rPr>
        <w:t>.</w:t>
      </w:r>
    </w:p>
    <w:p w14:paraId="7C3F92E0" w14:textId="77777777" w:rsidR="00BE661D" w:rsidRDefault="00BE661D" w:rsidP="00FB7760">
      <w:pPr>
        <w:pStyle w:val="Textkrper"/>
        <w:ind w:firstLine="426"/>
        <w:rPr>
          <w:rFonts w:ascii="Cambria" w:hAnsi="Cambria"/>
          <w:sz w:val="24"/>
          <w:szCs w:val="24"/>
        </w:rPr>
      </w:pPr>
      <w:r w:rsidRPr="00BE661D">
        <w:rPr>
          <w:rFonts w:ascii="Cambria" w:hAnsi="Cambria"/>
          <w:sz w:val="24"/>
          <w:szCs w:val="24"/>
        </w:rPr>
        <w:t xml:space="preserve">Die Autorität von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ist </w:t>
      </w:r>
      <w:r w:rsidRPr="00BE661D">
        <w:rPr>
          <w:rFonts w:ascii="Cambria" w:hAnsi="Cambria"/>
          <w:i/>
          <w:iCs/>
          <w:sz w:val="24"/>
          <w:szCs w:val="24"/>
        </w:rPr>
        <w:t>epistemischer</w:t>
      </w:r>
      <w:r w:rsidRPr="00BE661D">
        <w:rPr>
          <w:rFonts w:ascii="Cambria" w:hAnsi="Cambria"/>
          <w:sz w:val="24"/>
          <w:szCs w:val="24"/>
        </w:rPr>
        <w:t xml:space="preserve"> Natur: Ihr Wissen und Verständnis gibt uns gute Gründe, ihnen in Angelegenheiten zu vertrauen, die in den Bereich ihrer Expertise fallen. Es ist wahrscheinlicher, dass unsere Überzeugungen wahr oder gerechtfertigt sind, wenn wir sie von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übernehmen. Dadurch, dass sie ihr Wissen mit uns teilen oder ihre Fähigkeiten anwenden, sorgen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also dafür, dass wir besser dastehen. […]</w:t>
      </w:r>
    </w:p>
    <w:p w14:paraId="15D9F8D6" w14:textId="78C97A35" w:rsidR="00BE661D" w:rsidRPr="00BE661D" w:rsidRDefault="00BE661D" w:rsidP="00FB7760">
      <w:pPr>
        <w:pStyle w:val="Textkrper"/>
        <w:ind w:firstLine="426"/>
        <w:rPr>
          <w:rFonts w:ascii="Cambria" w:hAnsi="Cambria"/>
          <w:sz w:val="24"/>
          <w:szCs w:val="24"/>
        </w:rPr>
      </w:pPr>
      <w:r w:rsidRPr="00BE661D">
        <w:rPr>
          <w:rFonts w:ascii="Cambria" w:hAnsi="Cambria"/>
          <w:sz w:val="24"/>
          <w:szCs w:val="24"/>
        </w:rPr>
        <w:t xml:space="preserve">Menschen ohne die Bildung, Ausbildung oder Übung </w:t>
      </w:r>
      <w:r w:rsidR="005668D9">
        <w:rPr>
          <w:rFonts w:ascii="Cambria" w:hAnsi="Cambria"/>
          <w:sz w:val="24"/>
          <w:szCs w:val="24"/>
        </w:rPr>
        <w:t xml:space="preserve">von </w:t>
      </w:r>
      <w:proofErr w:type="spellStart"/>
      <w:proofErr w:type="gramStart"/>
      <w:r w:rsidRPr="00BE661D">
        <w:rPr>
          <w:rFonts w:ascii="Cambria" w:hAnsi="Cambria"/>
          <w:sz w:val="24"/>
          <w:szCs w:val="24"/>
        </w:rPr>
        <w:t>Expert:in</w:t>
      </w:r>
      <w:r w:rsidR="005668D9">
        <w:rPr>
          <w:rFonts w:ascii="Cambria" w:hAnsi="Cambria"/>
          <w:sz w:val="24"/>
          <w:szCs w:val="24"/>
        </w:rPr>
        <w:t>nen</w:t>
      </w:r>
      <w:proofErr w:type="spellEnd"/>
      <w:proofErr w:type="gramEnd"/>
      <w:r w:rsidRPr="00BE661D">
        <w:rPr>
          <w:rFonts w:ascii="Cambria" w:hAnsi="Cambria"/>
          <w:sz w:val="24"/>
          <w:szCs w:val="24"/>
        </w:rPr>
        <w:t xml:space="preserve"> bringen mit sehr hoher Wahrscheinlichkeit weniger Fähigkeiten oder Wissen in dem fraglichen Bereich mit, als </w:t>
      </w:r>
      <w:proofErr w:type="spellStart"/>
      <w:r w:rsidRPr="00BE661D">
        <w:rPr>
          <w:rFonts w:ascii="Cambria" w:hAnsi="Cambria"/>
          <w:sz w:val="24"/>
          <w:szCs w:val="24"/>
        </w:rPr>
        <w:t>Expert:innen</w:t>
      </w:r>
      <w:proofErr w:type="spellEnd"/>
      <w:r w:rsidRPr="00BE661D">
        <w:rPr>
          <w:rFonts w:ascii="Cambria" w:hAnsi="Cambria"/>
          <w:sz w:val="24"/>
          <w:szCs w:val="24"/>
        </w:rPr>
        <w:t xml:space="preserve"> dies tun. Daher ist die Anleitung durch </w:t>
      </w:r>
      <w:proofErr w:type="spellStart"/>
      <w:proofErr w:type="gramStart"/>
      <w:r w:rsidRPr="00BE661D">
        <w:rPr>
          <w:rFonts w:ascii="Cambria" w:hAnsi="Cambria"/>
          <w:sz w:val="24"/>
          <w:szCs w:val="24"/>
        </w:rPr>
        <w:t>Expert:innen</w:t>
      </w:r>
      <w:proofErr w:type="spellEnd"/>
      <w:proofErr w:type="gramEnd"/>
      <w:r w:rsidRPr="00BE661D">
        <w:rPr>
          <w:rFonts w:ascii="Cambria" w:hAnsi="Cambria"/>
          <w:sz w:val="24"/>
          <w:szCs w:val="24"/>
        </w:rPr>
        <w:t xml:space="preserve"> wahrscheinlicher richtig oder hilfreich als unsere eigene</w:t>
      </w:r>
      <w:r w:rsidR="006618C4">
        <w:rPr>
          <w:rFonts w:ascii="Cambria" w:hAnsi="Cambria"/>
          <w:sz w:val="24"/>
          <w:szCs w:val="24"/>
        </w:rPr>
        <w:t xml:space="preserve"> </w:t>
      </w:r>
      <w:r w:rsidR="005668D9">
        <w:rPr>
          <w:rFonts w:ascii="Cambria" w:hAnsi="Cambria"/>
          <w:sz w:val="24"/>
          <w:szCs w:val="24"/>
        </w:rPr>
        <w:t>[</w:t>
      </w:r>
      <w:r w:rsidR="006618C4">
        <w:rPr>
          <w:rFonts w:ascii="Cambria" w:hAnsi="Cambria"/>
          <w:sz w:val="24"/>
          <w:szCs w:val="24"/>
        </w:rPr>
        <w:t>Überlegung</w:t>
      </w:r>
      <w:r w:rsidR="005668D9">
        <w:rPr>
          <w:rFonts w:ascii="Cambria" w:hAnsi="Cambria"/>
          <w:sz w:val="24"/>
          <w:szCs w:val="24"/>
        </w:rPr>
        <w:t>]</w:t>
      </w:r>
      <w:r w:rsidRPr="00BE661D">
        <w:rPr>
          <w:rFonts w:ascii="Cambria" w:hAnsi="Cambria"/>
          <w:sz w:val="24"/>
          <w:szCs w:val="24"/>
        </w:rPr>
        <w:t xml:space="preserve">, und deshalb sind </w:t>
      </w:r>
      <w:proofErr w:type="spellStart"/>
      <w:r w:rsidRPr="00BE661D">
        <w:rPr>
          <w:rFonts w:ascii="Cambria" w:hAnsi="Cambria"/>
          <w:sz w:val="24"/>
          <w:szCs w:val="24"/>
        </w:rPr>
        <w:t>Expert:innen</w:t>
      </w:r>
      <w:proofErr w:type="spellEnd"/>
      <w:r w:rsidRPr="00BE661D">
        <w:rPr>
          <w:rFonts w:ascii="Cambria" w:hAnsi="Cambria"/>
          <w:sz w:val="24"/>
          <w:szCs w:val="24"/>
        </w:rPr>
        <w:t xml:space="preserve"> wichtig.</w:t>
      </w:r>
    </w:p>
    <w:p w14:paraId="2A26BBBA" w14:textId="77777777" w:rsidR="003F7298" w:rsidRDefault="003F7298" w:rsidP="00FB7760">
      <w:pPr>
        <w:spacing w:line="276" w:lineRule="auto"/>
        <w:jc w:val="both"/>
        <w:rPr>
          <w:rFonts w:ascii="Cambria" w:hAnsi="Cambria" w:cs="Times New Roman"/>
          <w:b/>
          <w:sz w:val="19"/>
          <w:szCs w:val="19"/>
        </w:rPr>
        <w:sectPr w:rsidR="003F7298" w:rsidSect="001427FA">
          <w:type w:val="continuous"/>
          <w:pgSz w:w="11906" w:h="16838"/>
          <w:pgMar w:top="1418" w:right="1418" w:bottom="1134" w:left="1418" w:header="709" w:footer="709" w:gutter="0"/>
          <w:lnNumType w:countBy="3" w:restart="newSection"/>
          <w:cols w:space="720"/>
          <w:formProt w:val="0"/>
          <w:docGrid w:linePitch="360"/>
        </w:sectPr>
      </w:pPr>
    </w:p>
    <w:p w14:paraId="2AFCA484" w14:textId="77777777" w:rsidR="003F7298" w:rsidRDefault="003F7298" w:rsidP="00FB7760">
      <w:pPr>
        <w:spacing w:line="276" w:lineRule="auto"/>
        <w:jc w:val="both"/>
        <w:rPr>
          <w:rFonts w:ascii="Cambria" w:hAnsi="Cambria" w:cs="Times New Roman"/>
          <w:b/>
          <w:sz w:val="19"/>
          <w:szCs w:val="19"/>
        </w:rPr>
      </w:pPr>
    </w:p>
    <w:p w14:paraId="00841787" w14:textId="7A96CB70" w:rsidR="00BE661D" w:rsidRPr="00BE661D" w:rsidRDefault="003F7298" w:rsidP="00FB7760">
      <w:pPr>
        <w:spacing w:line="276" w:lineRule="auto"/>
        <w:rPr>
          <w:rFonts w:ascii="Cambria" w:hAnsi="Cambria" w:cs="Times New Roman"/>
          <w:color w:val="000000" w:themeColor="text1"/>
          <w:sz w:val="19"/>
          <w:szCs w:val="19"/>
        </w:rPr>
      </w:pPr>
      <w:r w:rsidRPr="00BE661D">
        <w:rPr>
          <w:rFonts w:ascii="Cambria" w:hAnsi="Cambria" w:cs="Times New Roman"/>
          <w:b/>
          <w:color w:val="000000" w:themeColor="text1"/>
          <w:sz w:val="19"/>
          <w:szCs w:val="19"/>
          <w:lang w:val="en-US"/>
        </w:rPr>
        <w:t>Quelle</w:t>
      </w:r>
      <w:r w:rsidRPr="00BE661D">
        <w:rPr>
          <w:rFonts w:ascii="Cambria" w:hAnsi="Cambria" w:cs="Times New Roman"/>
          <w:color w:val="000000" w:themeColor="text1"/>
          <w:sz w:val="19"/>
          <w:szCs w:val="19"/>
          <w:lang w:val="en-US"/>
        </w:rPr>
        <w:t xml:space="preserve">: </w:t>
      </w:r>
      <w:r w:rsidR="00BE661D" w:rsidRPr="00BE661D">
        <w:rPr>
          <w:rFonts w:ascii="Cambria" w:hAnsi="Cambria" w:cs="Times New Roman"/>
          <w:color w:val="000000" w:themeColor="text1"/>
          <w:sz w:val="19"/>
          <w:szCs w:val="19"/>
          <w:lang w:val="en-US"/>
        </w:rPr>
        <w:t xml:space="preserve">Watson, Jamie Carlin (2018):  Expertise: What is an Expert? </w:t>
      </w:r>
      <w:r w:rsidR="00BE661D" w:rsidRPr="00BE661D">
        <w:rPr>
          <w:rFonts w:ascii="Cambria" w:hAnsi="Cambria" w:cs="Times New Roman"/>
          <w:color w:val="000000" w:themeColor="text1"/>
          <w:sz w:val="19"/>
          <w:szCs w:val="19"/>
        </w:rPr>
        <w:t xml:space="preserve">In: 1000-Word Philosophy: An </w:t>
      </w:r>
      <w:proofErr w:type="spellStart"/>
      <w:r w:rsidR="00BE661D" w:rsidRPr="00BE661D">
        <w:rPr>
          <w:rFonts w:ascii="Cambria" w:hAnsi="Cambria" w:cs="Times New Roman"/>
          <w:color w:val="000000" w:themeColor="text1"/>
          <w:sz w:val="19"/>
          <w:szCs w:val="19"/>
        </w:rPr>
        <w:t>Introductory</w:t>
      </w:r>
      <w:proofErr w:type="spellEnd"/>
      <w:r w:rsidR="00BE661D" w:rsidRPr="00BE661D">
        <w:rPr>
          <w:rFonts w:ascii="Cambria" w:hAnsi="Cambria" w:cs="Times New Roman"/>
          <w:color w:val="000000" w:themeColor="text1"/>
          <w:sz w:val="19"/>
          <w:szCs w:val="19"/>
        </w:rPr>
        <w:t xml:space="preserve"> </w:t>
      </w:r>
      <w:proofErr w:type="spellStart"/>
      <w:r w:rsidR="00BE661D" w:rsidRPr="00BE661D">
        <w:rPr>
          <w:rFonts w:ascii="Cambria" w:hAnsi="Cambria" w:cs="Times New Roman"/>
          <w:color w:val="000000" w:themeColor="text1"/>
          <w:sz w:val="19"/>
          <w:szCs w:val="19"/>
        </w:rPr>
        <w:t>Anthology</w:t>
      </w:r>
      <w:proofErr w:type="spellEnd"/>
      <w:r w:rsidR="00BE661D" w:rsidRPr="00BE661D">
        <w:rPr>
          <w:rFonts w:ascii="Cambria" w:hAnsi="Cambria" w:cs="Times New Roman"/>
          <w:color w:val="000000" w:themeColor="text1"/>
          <w:sz w:val="19"/>
          <w:szCs w:val="19"/>
        </w:rPr>
        <w:t xml:space="preserve">. Frei zugänglich unter: </w:t>
      </w:r>
      <w:hyperlink r:id="rId8" w:history="1">
        <w:r w:rsidR="00BE661D" w:rsidRPr="00BE661D">
          <w:rPr>
            <w:rStyle w:val="Hyperlink"/>
            <w:rFonts w:ascii="Cambria" w:hAnsi="Cambria" w:cs="Times New Roman"/>
            <w:color w:val="000000" w:themeColor="text1"/>
            <w:sz w:val="19"/>
            <w:szCs w:val="19"/>
          </w:rPr>
          <w:t>https://1000wordphilosophy.com/2018/10/25/expertise/</w:t>
        </w:r>
      </w:hyperlink>
      <w:r w:rsidR="005668D9">
        <w:rPr>
          <w:rFonts w:ascii="Cambria" w:hAnsi="Cambria" w:cs="Times New Roman"/>
          <w:color w:val="000000" w:themeColor="text1"/>
          <w:sz w:val="19"/>
          <w:szCs w:val="19"/>
        </w:rPr>
        <w:t xml:space="preserve">, </w:t>
      </w:r>
      <w:r w:rsidR="00BE661D" w:rsidRPr="00BE661D">
        <w:rPr>
          <w:rFonts w:ascii="Cambria" w:hAnsi="Cambria" w:cs="Times New Roman"/>
          <w:color w:val="000000" w:themeColor="text1"/>
          <w:sz w:val="19"/>
          <w:szCs w:val="19"/>
        </w:rPr>
        <w:t xml:space="preserve">Auszüge übersetzt von Anne Burkard. </w:t>
      </w:r>
    </w:p>
    <w:p w14:paraId="06B3A4A8" w14:textId="5AEA5857" w:rsidR="003F7298" w:rsidRDefault="003F7298" w:rsidP="00FB7760">
      <w:pPr>
        <w:spacing w:line="276" w:lineRule="auto"/>
        <w:jc w:val="both"/>
      </w:pPr>
      <w:r>
        <w:br w:type="page"/>
      </w:r>
    </w:p>
    <w:p w14:paraId="264D182C" w14:textId="72943793" w:rsidR="00BE661D" w:rsidRPr="00BE661D" w:rsidRDefault="003F7298" w:rsidP="00FB7760">
      <w:pPr>
        <w:spacing w:line="276" w:lineRule="auto"/>
        <w:jc w:val="both"/>
        <w:rPr>
          <w:rFonts w:ascii="Cambria" w:hAnsi="Cambria" w:cs="Times New Roman"/>
          <w:b/>
          <w:bCs/>
        </w:rPr>
      </w:pPr>
      <w:r>
        <w:rPr>
          <w:rFonts w:ascii="Cambria" w:hAnsi="Cambria" w:cs="Times New Roman"/>
          <w:b/>
        </w:rPr>
        <w:lastRenderedPageBreak/>
        <w:t xml:space="preserve">M3 </w:t>
      </w:r>
      <w:proofErr w:type="spellStart"/>
      <w:proofErr w:type="gramStart"/>
      <w:r w:rsidR="00BE661D">
        <w:rPr>
          <w:rFonts w:ascii="Cambria" w:hAnsi="Cambria" w:cs="Times New Roman"/>
          <w:b/>
        </w:rPr>
        <w:t>E</w:t>
      </w:r>
      <w:r w:rsidR="00BE661D" w:rsidRPr="00BE661D">
        <w:rPr>
          <w:rFonts w:ascii="Cambria" w:hAnsi="Cambria" w:cs="Times New Roman"/>
          <w:b/>
          <w:bCs/>
        </w:rPr>
        <w:t>xpert:innen</w:t>
      </w:r>
      <w:proofErr w:type="spellEnd"/>
      <w:proofErr w:type="gramEnd"/>
      <w:r w:rsidR="00BE661D" w:rsidRPr="00BE661D">
        <w:rPr>
          <w:rFonts w:ascii="Cambria" w:hAnsi="Cambria" w:cs="Times New Roman"/>
          <w:b/>
          <w:bCs/>
        </w:rPr>
        <w:t xml:space="preserve"> vertrauen oder selber denken?</w:t>
      </w:r>
    </w:p>
    <w:p w14:paraId="76A510CB" w14:textId="77777777" w:rsidR="00BE661D" w:rsidRPr="00BE661D" w:rsidRDefault="00BE661D" w:rsidP="00FB7760">
      <w:pPr>
        <w:spacing w:line="276" w:lineRule="auto"/>
        <w:jc w:val="both"/>
        <w:rPr>
          <w:rFonts w:ascii="Cambria" w:hAnsi="Cambria" w:cs="Times New Roman"/>
          <w:b/>
          <w:bCs/>
        </w:rPr>
      </w:pPr>
    </w:p>
    <w:p w14:paraId="35824085" w14:textId="77777777" w:rsidR="00BE661D" w:rsidRPr="00BE661D" w:rsidRDefault="00BE661D" w:rsidP="00FB7760">
      <w:pPr>
        <w:spacing w:line="276" w:lineRule="auto"/>
        <w:jc w:val="both"/>
        <w:rPr>
          <w:rFonts w:ascii="Cambria" w:hAnsi="Cambria" w:cs="Times New Roman"/>
          <w:b/>
          <w:bCs/>
        </w:rPr>
      </w:pPr>
      <w:r w:rsidRPr="00BE661D">
        <w:rPr>
          <w:rFonts w:ascii="Cambria" w:hAnsi="Cambria" w:cs="Times New Roman"/>
          <w:b/>
          <w:bCs/>
        </w:rPr>
        <w:t>Aufgaben und Textauszüge </w:t>
      </w:r>
    </w:p>
    <w:p w14:paraId="60F2030F" w14:textId="3B24FEB6" w:rsidR="00BE661D" w:rsidRPr="00BE661D" w:rsidRDefault="00BE661D" w:rsidP="00FB7760">
      <w:pPr>
        <w:spacing w:line="276" w:lineRule="auto"/>
        <w:jc w:val="both"/>
        <w:rPr>
          <w:rFonts w:ascii="Cambria" w:hAnsi="Cambria" w:cs="Times New Roman"/>
        </w:rPr>
      </w:pPr>
    </w:p>
    <w:p w14:paraId="184873E7" w14:textId="5517AB33" w:rsidR="003F7298" w:rsidRPr="00D87A9C" w:rsidRDefault="00BE661D" w:rsidP="00FB7760">
      <w:pPr>
        <w:numPr>
          <w:ilvl w:val="0"/>
          <w:numId w:val="11"/>
        </w:numPr>
        <w:spacing w:line="276" w:lineRule="auto"/>
        <w:ind w:left="426" w:hanging="426"/>
        <w:jc w:val="both"/>
        <w:rPr>
          <w:rFonts w:ascii="Cambria" w:hAnsi="Cambria" w:cs="Times New Roman"/>
        </w:rPr>
      </w:pPr>
      <w:r w:rsidRPr="00BE661D">
        <w:rPr>
          <w:rFonts w:ascii="Cambria" w:hAnsi="Cambria" w:cs="Times New Roman"/>
        </w:rPr>
        <w:t xml:space="preserve">Bezieht das folgende Bild und die Aufforderungen </w:t>
      </w:r>
      <w:r w:rsidR="005668D9">
        <w:rPr>
          <w:rFonts w:ascii="Cambria" w:hAnsi="Cambria" w:cs="Times New Roman"/>
        </w:rPr>
        <w:t>„</w:t>
      </w:r>
      <w:r w:rsidRPr="00BE661D">
        <w:rPr>
          <w:rFonts w:ascii="Cambria" w:hAnsi="Cambria" w:cs="Times New Roman"/>
        </w:rPr>
        <w:t>Glaube wenig, hinterfrage alles, denke selbst!” auf das in M</w:t>
      </w:r>
      <w:r w:rsidR="005668D9">
        <w:rPr>
          <w:rFonts w:ascii="Cambria" w:hAnsi="Cambria" w:cs="Times New Roman"/>
        </w:rPr>
        <w:t>2</w:t>
      </w:r>
      <w:r w:rsidRPr="00BE661D">
        <w:rPr>
          <w:rFonts w:ascii="Cambria" w:hAnsi="Cambria" w:cs="Times New Roman"/>
        </w:rPr>
        <w:t xml:space="preserve"> formulierte Prinzip </w:t>
      </w:r>
      <w:r w:rsidR="005668D9">
        <w:rPr>
          <w:rFonts w:ascii="Cambria" w:hAnsi="Cambria" w:cs="Times New Roman"/>
        </w:rPr>
        <w:t xml:space="preserve">zum Umgang mit Urteilen anderer </w:t>
      </w:r>
      <w:r w:rsidRPr="00BE661D">
        <w:rPr>
          <w:rFonts w:ascii="Cambria" w:hAnsi="Cambria" w:cs="Times New Roman"/>
        </w:rPr>
        <w:t>zurück: Welche Kritik an diesem oder ähnlichen Prinzipien wird hier deutlich?</w:t>
      </w:r>
    </w:p>
    <w:p w14:paraId="5E6BD1B8" w14:textId="257077BA" w:rsidR="00BE661D" w:rsidRDefault="001217FF" w:rsidP="00FB7760">
      <w:pPr>
        <w:spacing w:line="276" w:lineRule="auto"/>
        <w:jc w:val="both"/>
        <w:rPr>
          <w:rFonts w:ascii="Cambria" w:hAnsi="Cambria" w:cs="Times New Roman"/>
        </w:rPr>
      </w:pPr>
      <w:r w:rsidRPr="00D87A9C">
        <w:rPr>
          <w:rFonts w:ascii="Arial" w:eastAsia="Times New Roman" w:hAnsi="Arial" w:cs="Arial"/>
          <w:b/>
          <w:bCs/>
          <w:color w:val="000000"/>
          <w:sz w:val="22"/>
          <w:szCs w:val="22"/>
          <w:bdr w:val="none" w:sz="0" w:space="0" w:color="auto" w:frame="1"/>
          <w:lang w:eastAsia="de-DE"/>
        </w:rPr>
        <w:fldChar w:fldCharType="begin"/>
      </w:r>
      <w:r w:rsidRPr="00D87A9C">
        <w:rPr>
          <w:rFonts w:ascii="Arial" w:eastAsia="Times New Roman" w:hAnsi="Arial" w:cs="Arial"/>
          <w:b/>
          <w:bCs/>
          <w:color w:val="000000"/>
          <w:sz w:val="22"/>
          <w:szCs w:val="22"/>
          <w:bdr w:val="none" w:sz="0" w:space="0" w:color="auto" w:frame="1"/>
          <w:lang w:eastAsia="de-DE"/>
        </w:rPr>
        <w:instrText xml:space="preserve"> INCLUDEPICTURE "https://lh6.googleusercontent.com/ecJvN-6qkGeNixmvdx4lu3zezUrADLG8L9-jwQ5-Q3pVoY3uwcD5gR_xJhqZ_Db8lsdJy-HxY91gk8Vv1PuJ2rcQzvTmL5VYbBw5sc7evRV9_olIDZ6iw17gVLPppbd2eZ0DqMfxky2HV-2Y6w" \* MERGEFORMATINET </w:instrText>
      </w:r>
      <w:r w:rsidRPr="00D87A9C">
        <w:rPr>
          <w:rFonts w:ascii="Arial" w:eastAsia="Times New Roman" w:hAnsi="Arial" w:cs="Arial"/>
          <w:b/>
          <w:bCs/>
          <w:color w:val="000000"/>
          <w:sz w:val="22"/>
          <w:szCs w:val="22"/>
          <w:bdr w:val="none" w:sz="0" w:space="0" w:color="auto" w:frame="1"/>
          <w:lang w:eastAsia="de-DE"/>
        </w:rPr>
        <w:fldChar w:fldCharType="separate"/>
      </w:r>
      <w:r w:rsidRPr="00D87A9C">
        <w:rPr>
          <w:rFonts w:ascii="Arial" w:eastAsia="Times New Roman" w:hAnsi="Arial" w:cs="Arial"/>
          <w:b/>
          <w:bCs/>
          <w:noProof/>
          <w:color w:val="000000"/>
          <w:sz w:val="22"/>
          <w:szCs w:val="22"/>
          <w:bdr w:val="none" w:sz="0" w:space="0" w:color="auto" w:frame="1"/>
          <w:lang w:eastAsia="de-DE"/>
        </w:rPr>
        <w:drawing>
          <wp:inline distT="0" distB="0" distL="0" distR="0" wp14:anchorId="66ADE246" wp14:editId="41C0812D">
            <wp:extent cx="3487479" cy="4446792"/>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719" cy="4478975"/>
                    </a:xfrm>
                    <a:prstGeom prst="rect">
                      <a:avLst/>
                    </a:prstGeom>
                    <a:noFill/>
                    <a:ln>
                      <a:noFill/>
                    </a:ln>
                  </pic:spPr>
                </pic:pic>
              </a:graphicData>
            </a:graphic>
          </wp:inline>
        </w:drawing>
      </w:r>
      <w:r w:rsidRPr="00D87A9C">
        <w:rPr>
          <w:rFonts w:ascii="Arial" w:eastAsia="Times New Roman" w:hAnsi="Arial" w:cs="Arial"/>
          <w:b/>
          <w:bCs/>
          <w:color w:val="000000"/>
          <w:sz w:val="22"/>
          <w:szCs w:val="22"/>
          <w:bdr w:val="none" w:sz="0" w:space="0" w:color="auto" w:frame="1"/>
          <w:lang w:eastAsia="de-DE"/>
        </w:rPr>
        <w:fldChar w:fldCharType="end"/>
      </w:r>
    </w:p>
    <w:p w14:paraId="28C32758" w14:textId="77777777" w:rsidR="00BE661D" w:rsidRDefault="00BE661D" w:rsidP="00FB7760">
      <w:pPr>
        <w:spacing w:line="276" w:lineRule="auto"/>
        <w:jc w:val="both"/>
        <w:rPr>
          <w:rFonts w:ascii="Cambria" w:hAnsi="Cambria" w:cs="Times New Roman"/>
        </w:rPr>
      </w:pPr>
    </w:p>
    <w:p w14:paraId="35A180AE" w14:textId="76C878D1" w:rsidR="00D87A9C" w:rsidRPr="00D87A9C" w:rsidRDefault="00D87A9C" w:rsidP="00FB7760">
      <w:pPr>
        <w:spacing w:line="276" w:lineRule="auto"/>
        <w:jc w:val="both"/>
        <w:rPr>
          <w:rFonts w:ascii="Cambria" w:hAnsi="Cambria" w:cs="Times New Roman"/>
          <w:color w:val="000000" w:themeColor="text1"/>
          <w:sz w:val="19"/>
          <w:szCs w:val="19"/>
        </w:rPr>
      </w:pPr>
      <w:r w:rsidRPr="00D87A9C">
        <w:rPr>
          <w:rFonts w:ascii="Cambria" w:hAnsi="Cambria" w:cs="Times New Roman"/>
          <w:b/>
          <w:bCs/>
          <w:color w:val="000000" w:themeColor="text1"/>
          <w:sz w:val="19"/>
          <w:szCs w:val="19"/>
        </w:rPr>
        <w:t>Quelle</w:t>
      </w:r>
      <w:r w:rsidRPr="00D87A9C">
        <w:rPr>
          <w:rFonts w:ascii="Cambria" w:hAnsi="Cambria" w:cs="Times New Roman"/>
          <w:color w:val="000000" w:themeColor="text1"/>
          <w:sz w:val="19"/>
          <w:szCs w:val="19"/>
        </w:rPr>
        <w:t xml:space="preserve">: </w:t>
      </w:r>
      <w:hyperlink r:id="rId10" w:history="1">
        <w:r w:rsidRPr="00D87A9C">
          <w:rPr>
            <w:rStyle w:val="Hyperlink"/>
            <w:rFonts w:ascii="Cambria" w:hAnsi="Cambria" w:cs="Times New Roman"/>
            <w:color w:val="000000" w:themeColor="text1"/>
            <w:sz w:val="19"/>
            <w:szCs w:val="19"/>
          </w:rPr>
          <w:t>https://www.belltower.news/symbolik-schafe-in-der-verschwoerungsideologie-109197/</w:t>
        </w:r>
      </w:hyperlink>
      <w:r w:rsidRPr="00D87A9C">
        <w:rPr>
          <w:rFonts w:ascii="Cambria" w:hAnsi="Cambria" w:cs="Times New Roman"/>
          <w:color w:val="000000" w:themeColor="text1"/>
          <w:sz w:val="19"/>
          <w:szCs w:val="19"/>
        </w:rPr>
        <w:t xml:space="preserve">. </w:t>
      </w:r>
    </w:p>
    <w:p w14:paraId="7D638D3B" w14:textId="12055F8D" w:rsidR="00BE661D" w:rsidRDefault="00BE661D" w:rsidP="00FB7760">
      <w:pPr>
        <w:spacing w:line="276" w:lineRule="auto"/>
        <w:jc w:val="both"/>
        <w:rPr>
          <w:rFonts w:ascii="Cambria" w:hAnsi="Cambria" w:cs="Times New Roman"/>
        </w:rPr>
      </w:pPr>
    </w:p>
    <w:p w14:paraId="02C10318" w14:textId="25D1FCA7" w:rsidR="00D87A9C" w:rsidRPr="00D87A9C" w:rsidRDefault="00D87A9C" w:rsidP="00FB7760">
      <w:pPr>
        <w:pStyle w:val="Listenabsatz"/>
        <w:numPr>
          <w:ilvl w:val="0"/>
          <w:numId w:val="11"/>
        </w:numPr>
        <w:spacing w:after="80" w:line="276" w:lineRule="auto"/>
        <w:ind w:left="425" w:hanging="425"/>
        <w:jc w:val="both"/>
        <w:rPr>
          <w:rFonts w:ascii="Cambria" w:hAnsi="Cambria" w:cs="Times New Roman"/>
        </w:rPr>
      </w:pPr>
      <w:r w:rsidRPr="00D87A9C">
        <w:rPr>
          <w:rFonts w:ascii="Cambria" w:hAnsi="Cambria" w:cs="Times New Roman"/>
        </w:rPr>
        <w:t>Diskutiert, inwiefern die Kritik berechtigt ist. </w:t>
      </w:r>
    </w:p>
    <w:p w14:paraId="68618CBF" w14:textId="5D3C615B" w:rsidR="00B539BE" w:rsidRDefault="00D87A9C" w:rsidP="00FB7760">
      <w:pPr>
        <w:numPr>
          <w:ilvl w:val="0"/>
          <w:numId w:val="11"/>
        </w:numPr>
        <w:spacing w:line="276" w:lineRule="auto"/>
        <w:ind w:left="426" w:hanging="426"/>
        <w:jc w:val="both"/>
        <w:rPr>
          <w:rFonts w:ascii="Cambria" w:hAnsi="Cambria" w:cs="Times New Roman"/>
        </w:rPr>
      </w:pPr>
      <w:r w:rsidRPr="00D87A9C">
        <w:rPr>
          <w:rFonts w:ascii="Cambria" w:hAnsi="Cambria" w:cs="Times New Roman"/>
        </w:rPr>
        <w:t xml:space="preserve">In </w:t>
      </w:r>
      <w:r w:rsidR="005668D9">
        <w:rPr>
          <w:rFonts w:ascii="Cambria" w:hAnsi="Cambria" w:cs="Times New Roman"/>
        </w:rPr>
        <w:t xml:space="preserve">Kontrast zu eurem in </w:t>
      </w:r>
      <w:r w:rsidRPr="00D87A9C">
        <w:rPr>
          <w:rFonts w:ascii="Cambria" w:hAnsi="Cambria" w:cs="Times New Roman"/>
        </w:rPr>
        <w:t>M2 formuliert</w:t>
      </w:r>
      <w:r w:rsidR="005668D9">
        <w:rPr>
          <w:rFonts w:ascii="Cambria" w:hAnsi="Cambria" w:cs="Times New Roman"/>
        </w:rPr>
        <w:t xml:space="preserve">en Prinzip </w:t>
      </w:r>
      <w:r w:rsidR="00A73FCE">
        <w:rPr>
          <w:rFonts w:ascii="Cambria" w:hAnsi="Cambria" w:cs="Times New Roman"/>
        </w:rPr>
        <w:t>werden</w:t>
      </w:r>
      <w:r w:rsidR="005668D9">
        <w:rPr>
          <w:rFonts w:ascii="Cambria" w:hAnsi="Cambria" w:cs="Times New Roman"/>
        </w:rPr>
        <w:t xml:space="preserve"> zum Umgang mit den Urteilen anderer</w:t>
      </w:r>
      <w:r w:rsidRPr="00D87A9C">
        <w:rPr>
          <w:rFonts w:ascii="Cambria" w:hAnsi="Cambria" w:cs="Times New Roman"/>
        </w:rPr>
        <w:t xml:space="preserve"> </w:t>
      </w:r>
      <w:r w:rsidR="005668D9">
        <w:rPr>
          <w:rFonts w:ascii="Cambria" w:hAnsi="Cambria" w:cs="Times New Roman"/>
        </w:rPr>
        <w:t>auch</w:t>
      </w:r>
      <w:r w:rsidRPr="00D87A9C">
        <w:rPr>
          <w:rFonts w:ascii="Cambria" w:hAnsi="Cambria" w:cs="Times New Roman"/>
        </w:rPr>
        <w:t xml:space="preserve"> </w:t>
      </w:r>
      <w:r w:rsidR="00A73FCE">
        <w:rPr>
          <w:rFonts w:ascii="Cambria" w:hAnsi="Cambria" w:cs="Times New Roman"/>
        </w:rPr>
        <w:t>Prinzipien wie das folgende</w:t>
      </w:r>
      <w:r w:rsidR="005668D9">
        <w:rPr>
          <w:rFonts w:ascii="Cambria" w:hAnsi="Cambria" w:cs="Times New Roman"/>
        </w:rPr>
        <w:t xml:space="preserve"> formulier</w:t>
      </w:r>
      <w:r w:rsidR="00A73FCE">
        <w:rPr>
          <w:rFonts w:ascii="Cambria" w:hAnsi="Cambria" w:cs="Times New Roman"/>
        </w:rPr>
        <w:t>t</w:t>
      </w:r>
      <w:r w:rsidRPr="00D87A9C">
        <w:rPr>
          <w:rFonts w:ascii="Cambria" w:hAnsi="Cambria" w:cs="Times New Roman"/>
        </w:rPr>
        <w:t>:</w:t>
      </w:r>
    </w:p>
    <w:p w14:paraId="41A05CD3" w14:textId="01616C62" w:rsidR="00D87A9C" w:rsidRPr="005668D9" w:rsidRDefault="00D87A9C" w:rsidP="00FB7760">
      <w:pPr>
        <w:spacing w:line="276" w:lineRule="auto"/>
        <w:ind w:left="426"/>
        <w:jc w:val="both"/>
        <w:rPr>
          <w:rFonts w:ascii="Cambria" w:hAnsi="Cambria" w:cs="Times New Roman"/>
          <w:sz w:val="20"/>
          <w:szCs w:val="20"/>
        </w:rPr>
      </w:pPr>
    </w:p>
    <w:p w14:paraId="4015F1D5" w14:textId="77777777" w:rsidR="00D87A9C" w:rsidRPr="00D87A9C" w:rsidRDefault="00D87A9C" w:rsidP="00FB7760">
      <w:pPr>
        <w:spacing w:line="276" w:lineRule="auto"/>
        <w:ind w:left="426"/>
        <w:jc w:val="both"/>
        <w:rPr>
          <w:rFonts w:ascii="Cambria" w:hAnsi="Cambria" w:cs="Times New Roman"/>
        </w:rPr>
      </w:pPr>
      <w:r w:rsidRPr="00D87A9C">
        <w:rPr>
          <w:rFonts w:ascii="Cambria" w:hAnsi="Cambria" w:cs="Times New Roman"/>
          <w:i/>
          <w:iCs/>
        </w:rPr>
        <w:t>Übernimm niemals ein Urteil von jemand anderem, wenn du selbst das Problem nicht durchdrungen hast und nicht selbst zu demselben Schluss gekommen bist.</w:t>
      </w:r>
    </w:p>
    <w:p w14:paraId="24EB476E" w14:textId="77777777" w:rsidR="00D87A9C" w:rsidRPr="005668D9" w:rsidRDefault="00D87A9C" w:rsidP="00FB7760">
      <w:pPr>
        <w:spacing w:line="276" w:lineRule="auto"/>
        <w:jc w:val="both"/>
        <w:rPr>
          <w:rFonts w:ascii="Cambria" w:hAnsi="Cambria" w:cs="Times New Roman"/>
          <w:sz w:val="20"/>
          <w:szCs w:val="20"/>
        </w:rPr>
      </w:pPr>
    </w:p>
    <w:p w14:paraId="2E04238D" w14:textId="7A60E254" w:rsidR="00B539BE" w:rsidRPr="00D87A9C" w:rsidRDefault="00D87A9C" w:rsidP="005668D9">
      <w:pPr>
        <w:spacing w:line="276" w:lineRule="auto"/>
        <w:ind w:left="426"/>
        <w:jc w:val="both"/>
        <w:rPr>
          <w:rFonts w:ascii="Cambria" w:hAnsi="Cambria" w:cs="Times New Roman"/>
        </w:rPr>
      </w:pPr>
      <w:r w:rsidRPr="00D87A9C">
        <w:rPr>
          <w:rFonts w:ascii="Cambria" w:hAnsi="Cambria" w:cs="Times New Roman"/>
        </w:rPr>
        <w:t xml:space="preserve">Wie ließe sich dieses neue Prinzip begründen? </w:t>
      </w:r>
      <w:proofErr w:type="spellStart"/>
      <w:r w:rsidRPr="00D87A9C">
        <w:rPr>
          <w:rFonts w:ascii="Cambria" w:hAnsi="Cambria" w:cs="Times New Roman"/>
        </w:rPr>
        <w:t>Lie</w:t>
      </w:r>
      <w:r w:rsidR="00A73FCE">
        <w:rPr>
          <w:rFonts w:ascii="Cambria" w:hAnsi="Cambria" w:cs="Times New Roman"/>
        </w:rPr>
        <w:t>s</w:t>
      </w:r>
      <w:proofErr w:type="spellEnd"/>
      <w:r w:rsidRPr="00D87A9C">
        <w:rPr>
          <w:rFonts w:ascii="Cambria" w:hAnsi="Cambria" w:cs="Times New Roman"/>
        </w:rPr>
        <w:t xml:space="preserve"> dafür den dir zugeteilten Textauszug </w:t>
      </w:r>
      <w:proofErr w:type="spellStart"/>
      <w:proofErr w:type="gramStart"/>
      <w:r w:rsidRPr="00D87A9C">
        <w:rPr>
          <w:rFonts w:ascii="Cambria" w:hAnsi="Cambria" w:cs="Times New Roman"/>
        </w:rPr>
        <w:t>eine:r</w:t>
      </w:r>
      <w:proofErr w:type="spellEnd"/>
      <w:proofErr w:type="gramEnd"/>
      <w:r w:rsidRPr="00D87A9C">
        <w:rPr>
          <w:rFonts w:ascii="Cambria" w:hAnsi="Cambria" w:cs="Times New Roman"/>
        </w:rPr>
        <w:t xml:space="preserve"> der drei </w:t>
      </w:r>
      <w:proofErr w:type="spellStart"/>
      <w:r w:rsidRPr="00D87A9C">
        <w:rPr>
          <w:rFonts w:ascii="Cambria" w:hAnsi="Cambria" w:cs="Times New Roman"/>
        </w:rPr>
        <w:t>Philosoph:innen</w:t>
      </w:r>
      <w:proofErr w:type="spellEnd"/>
      <w:r w:rsidRPr="00D87A9C">
        <w:rPr>
          <w:rFonts w:ascii="Cambria" w:hAnsi="Cambria" w:cs="Times New Roman"/>
        </w:rPr>
        <w:t xml:space="preserve"> Muhammad al-</w:t>
      </w:r>
      <w:proofErr w:type="spellStart"/>
      <w:r w:rsidRPr="00D87A9C">
        <w:rPr>
          <w:rFonts w:ascii="Cambria" w:hAnsi="Cambria" w:cs="Times New Roman"/>
        </w:rPr>
        <w:t>Ghazali</w:t>
      </w:r>
      <w:proofErr w:type="spellEnd"/>
      <w:r w:rsidRPr="00D87A9C">
        <w:rPr>
          <w:rFonts w:ascii="Cambria" w:hAnsi="Cambria" w:cs="Times New Roman"/>
        </w:rPr>
        <w:t xml:space="preserve"> (aus dem 12. Jahrhundert), John Locke (aus dem 17. Jahrhundert) und Elizabeth Fricker (aus dem 21. Jahrhundert) und entwickle mit Hilfe des Textes eine Verteidigung dieses Prinzips.</w:t>
      </w:r>
    </w:p>
    <w:p w14:paraId="766A7B2E" w14:textId="7C2F2B46" w:rsidR="00D87A9C" w:rsidRDefault="00D87A9C" w:rsidP="00FB7760">
      <w:pPr>
        <w:pStyle w:val="Listenabsatz"/>
        <w:numPr>
          <w:ilvl w:val="0"/>
          <w:numId w:val="11"/>
        </w:numPr>
        <w:spacing w:line="276" w:lineRule="auto"/>
        <w:ind w:left="426" w:hanging="426"/>
        <w:jc w:val="both"/>
        <w:rPr>
          <w:rFonts w:ascii="Cambria" w:hAnsi="Cambria" w:cs="Times New Roman"/>
        </w:rPr>
      </w:pPr>
      <w:r w:rsidRPr="00D87A9C">
        <w:rPr>
          <w:rFonts w:ascii="Cambria" w:hAnsi="Cambria" w:cs="Times New Roman"/>
        </w:rPr>
        <w:lastRenderedPageBreak/>
        <w:t xml:space="preserve">Findet euch so in Kleingruppen zusammen, dass alle drei Texte, die in Aufgabe 3 bearbeitet wurden, </w:t>
      </w:r>
      <w:r w:rsidR="00A73FCE">
        <w:rPr>
          <w:rFonts w:ascii="Cambria" w:hAnsi="Cambria" w:cs="Times New Roman"/>
        </w:rPr>
        <w:t xml:space="preserve">in jeder Gruppe </w:t>
      </w:r>
      <w:r w:rsidRPr="00D87A9C">
        <w:rPr>
          <w:rFonts w:ascii="Cambria" w:hAnsi="Cambria" w:cs="Times New Roman"/>
        </w:rPr>
        <w:t>vorgestellt werden können. </w:t>
      </w:r>
    </w:p>
    <w:p w14:paraId="223B25C6" w14:textId="77777777" w:rsidR="00D87A9C" w:rsidRDefault="00D87A9C" w:rsidP="00FB7760">
      <w:pPr>
        <w:pStyle w:val="Listenabsatz"/>
        <w:spacing w:line="276" w:lineRule="auto"/>
        <w:ind w:left="426"/>
        <w:jc w:val="both"/>
        <w:rPr>
          <w:rFonts w:ascii="Cambria" w:hAnsi="Cambria" w:cs="Times New Roman"/>
        </w:rPr>
      </w:pPr>
    </w:p>
    <w:p w14:paraId="004F3C3A" w14:textId="77777777" w:rsidR="00D87A9C" w:rsidRDefault="00D87A9C" w:rsidP="00FB7760">
      <w:pPr>
        <w:pStyle w:val="Listenabsatz"/>
        <w:numPr>
          <w:ilvl w:val="1"/>
          <w:numId w:val="11"/>
        </w:numPr>
        <w:spacing w:after="80" w:line="276" w:lineRule="auto"/>
        <w:ind w:left="850" w:hanging="425"/>
        <w:contextualSpacing w:val="0"/>
        <w:jc w:val="both"/>
        <w:rPr>
          <w:rFonts w:ascii="Cambria" w:hAnsi="Cambria" w:cs="Times New Roman"/>
        </w:rPr>
      </w:pPr>
      <w:r w:rsidRPr="00D87A9C">
        <w:rPr>
          <w:rFonts w:ascii="Cambria" w:hAnsi="Cambria" w:cs="Times New Roman"/>
        </w:rPr>
        <w:t>Stellt euch eure Ergebnisse zu den Texten gegenseitig vor und erläutert sie.</w:t>
      </w:r>
    </w:p>
    <w:p w14:paraId="069D1371" w14:textId="78200AE7" w:rsidR="00D87A9C" w:rsidRPr="00D87A9C" w:rsidRDefault="00D87A9C" w:rsidP="00FB7760">
      <w:pPr>
        <w:pStyle w:val="Listenabsatz"/>
        <w:numPr>
          <w:ilvl w:val="1"/>
          <w:numId w:val="11"/>
        </w:numPr>
        <w:spacing w:after="80" w:line="276" w:lineRule="auto"/>
        <w:ind w:left="850" w:hanging="425"/>
        <w:jc w:val="both"/>
        <w:rPr>
          <w:rFonts w:ascii="Cambria" w:hAnsi="Cambria" w:cs="Times New Roman"/>
        </w:rPr>
      </w:pPr>
      <w:r w:rsidRPr="00D87A9C">
        <w:rPr>
          <w:rFonts w:ascii="Cambria" w:hAnsi="Cambria" w:cs="Times New Roman"/>
        </w:rPr>
        <w:t>Erstellt nun gemeinsam eine Rangliste: Was sind die stärksten Gründe zur Verteidigung des Prinzips, was ist weniger plausibel? Begründet eure Entscheidung.</w:t>
      </w:r>
    </w:p>
    <w:p w14:paraId="52FF8089" w14:textId="77777777" w:rsidR="00D87A9C" w:rsidRPr="00D87A9C" w:rsidRDefault="00D87A9C" w:rsidP="00FB7760">
      <w:pPr>
        <w:spacing w:line="276" w:lineRule="auto"/>
        <w:jc w:val="both"/>
        <w:rPr>
          <w:rFonts w:ascii="Cambria" w:hAnsi="Cambria" w:cs="Times New Roman"/>
        </w:rPr>
      </w:pPr>
    </w:p>
    <w:p w14:paraId="2EF2E13C" w14:textId="77777777" w:rsidR="00D87A9C" w:rsidRPr="00D87A9C" w:rsidRDefault="00D87A9C" w:rsidP="00FB7760">
      <w:pPr>
        <w:spacing w:line="276" w:lineRule="auto"/>
        <w:jc w:val="both"/>
        <w:rPr>
          <w:rFonts w:ascii="Cambria" w:hAnsi="Cambria" w:cs="Times New Roman"/>
        </w:rPr>
      </w:pPr>
      <w:r w:rsidRPr="00D87A9C">
        <w:rPr>
          <w:rFonts w:ascii="Cambria" w:hAnsi="Cambria" w:cs="Times New Roman"/>
          <w:b/>
          <w:bCs/>
        </w:rPr>
        <w:t>Abu-Hamid Muhammad al-</w:t>
      </w:r>
      <w:proofErr w:type="spellStart"/>
      <w:r w:rsidRPr="00D87A9C">
        <w:rPr>
          <w:rFonts w:ascii="Cambria" w:hAnsi="Cambria" w:cs="Times New Roman"/>
          <w:b/>
          <w:bCs/>
        </w:rPr>
        <w:t>Ghazali</w:t>
      </w:r>
      <w:proofErr w:type="spellEnd"/>
      <w:r w:rsidRPr="00D87A9C">
        <w:rPr>
          <w:rFonts w:ascii="Cambria" w:hAnsi="Cambria" w:cs="Times New Roman"/>
          <w:b/>
          <w:bCs/>
        </w:rPr>
        <w:t xml:space="preserve"> (1111/1988): Der Erretter aus dem Irrtum</w:t>
      </w:r>
    </w:p>
    <w:p w14:paraId="732F57D8" w14:textId="77777777" w:rsidR="00D87A9C" w:rsidRDefault="00D87A9C" w:rsidP="00FB7760">
      <w:pPr>
        <w:spacing w:line="276" w:lineRule="auto"/>
        <w:jc w:val="both"/>
        <w:rPr>
          <w:rFonts w:ascii="Cambria" w:hAnsi="Cambria" w:cs="Times New Roman"/>
        </w:rPr>
      </w:pPr>
    </w:p>
    <w:p w14:paraId="0C19771E" w14:textId="61C92A2B" w:rsidR="00BE661D" w:rsidRPr="00BE661D" w:rsidRDefault="00BE661D" w:rsidP="00FB7760">
      <w:pPr>
        <w:spacing w:line="276" w:lineRule="auto"/>
        <w:jc w:val="both"/>
        <w:rPr>
          <w:rFonts w:ascii="Cambria" w:hAnsi="Cambria" w:cs="Times New Roman"/>
        </w:rPr>
        <w:sectPr w:rsidR="00BE661D" w:rsidRPr="00BE661D" w:rsidSect="003F7298">
          <w:headerReference w:type="default" r:id="rId11"/>
          <w:footerReference w:type="default" r:id="rId12"/>
          <w:type w:val="continuous"/>
          <w:pgSz w:w="11906" w:h="16838"/>
          <w:pgMar w:top="1417" w:right="1417" w:bottom="1134" w:left="1417" w:header="708" w:footer="708" w:gutter="0"/>
          <w:cols w:space="720"/>
          <w:formProt w:val="0"/>
          <w:docGrid w:linePitch="360"/>
        </w:sectPr>
      </w:pPr>
    </w:p>
    <w:p w14:paraId="3BD07D7A" w14:textId="1C63BE90" w:rsidR="00D87A9C" w:rsidRPr="00D87A9C" w:rsidRDefault="00D87A9C" w:rsidP="00FB7760">
      <w:pPr>
        <w:pStyle w:val="Textkrper"/>
        <w:rPr>
          <w:rFonts w:ascii="Cambria" w:hAnsi="Cambria"/>
          <w:sz w:val="24"/>
          <w:szCs w:val="24"/>
        </w:rPr>
      </w:pPr>
      <w:r w:rsidRPr="00D87A9C">
        <w:rPr>
          <w:rFonts w:ascii="Cambria" w:hAnsi="Cambria"/>
          <w:sz w:val="24"/>
          <w:szCs w:val="24"/>
        </w:rPr>
        <w:t>[Du hast] mich danach gefragt, wie ich mich mutig von der Niederung der blinden Nachahmung zu den Höhen des selbstständigen Erforschens hin entwickelt habe. [...] Ich beeilte mich, deinen Wunsch zu erfüllen [...]. </w:t>
      </w:r>
    </w:p>
    <w:p w14:paraId="0F276C19" w14:textId="77777777" w:rsidR="00D87A9C" w:rsidRDefault="00D87A9C" w:rsidP="00FB7760">
      <w:pPr>
        <w:pStyle w:val="Textkrper"/>
        <w:ind w:firstLine="426"/>
        <w:rPr>
          <w:rFonts w:ascii="Cambria" w:hAnsi="Cambria"/>
          <w:sz w:val="24"/>
          <w:szCs w:val="24"/>
        </w:rPr>
      </w:pPr>
      <w:r w:rsidRPr="00D87A9C">
        <w:rPr>
          <w:rFonts w:ascii="Cambria" w:hAnsi="Cambria"/>
          <w:sz w:val="24"/>
          <w:szCs w:val="24"/>
        </w:rPr>
        <w:t>Seit der Blüte meiner Jugend, als ich mich der Volljährigkeit näherte, noch bevor ich zwanzig Jahre alt war, bis jetzt, wo ich über fünfzig Jahre bin, hörte ich nicht auf, mutig und nicht zaudernd oder feige in die Tiefe dieses weiten Meeres und in jede Dunkelheit einzudringen, griff jedes Problem an, stieß in jede Schwierigkeit vor und untersuchte die Glaubensgrundsätze jeder Schulrichtung und machte mir die Geheimnisse der Lehrmeinungen jeder Gruppe klar, damit ich zwischen dem wahrhaftigen und dem falschen [...] unterscheiden konnte. [...] </w:t>
      </w:r>
    </w:p>
    <w:p w14:paraId="09270DD6" w14:textId="77777777" w:rsidR="00D87A9C" w:rsidRDefault="00D87A9C" w:rsidP="00FB7760">
      <w:pPr>
        <w:pStyle w:val="Textkrper"/>
        <w:ind w:firstLine="426"/>
        <w:rPr>
          <w:rFonts w:ascii="Cambria" w:hAnsi="Cambria"/>
          <w:sz w:val="24"/>
          <w:szCs w:val="24"/>
        </w:rPr>
      </w:pPr>
      <w:r w:rsidRPr="00D87A9C">
        <w:rPr>
          <w:rFonts w:ascii="Cambria" w:hAnsi="Cambria"/>
          <w:sz w:val="24"/>
          <w:szCs w:val="24"/>
        </w:rPr>
        <w:t xml:space="preserve">Mein Durst nach der Erfassung der Wahrheit der Dinge war seit Anfang und während der Blüte meiner Jugend Eigenschaft und Gewohnheit, Instinkt und natürliche Veranlagung, die meinem Wesen von Gott ohne meine Wahl und mein Zutun verliehen wurden, so </w:t>
      </w:r>
      <w:proofErr w:type="spellStart"/>
      <w:r w:rsidRPr="00D87A9C">
        <w:rPr>
          <w:rFonts w:ascii="Cambria" w:hAnsi="Cambria"/>
          <w:sz w:val="24"/>
          <w:szCs w:val="24"/>
        </w:rPr>
        <w:t>daß</w:t>
      </w:r>
      <w:proofErr w:type="spellEnd"/>
      <w:r w:rsidRPr="00D87A9C">
        <w:rPr>
          <w:rFonts w:ascii="Cambria" w:hAnsi="Cambria"/>
          <w:sz w:val="24"/>
          <w:szCs w:val="24"/>
        </w:rPr>
        <w:t xml:space="preserve"> die Fessel der blinden Nachahmung sich schon in der frühen Jugend löste und die überlieferten Glaubensgrundsätze in mir zerbrachen. Denn als ich sah, </w:t>
      </w:r>
      <w:proofErr w:type="spellStart"/>
      <w:r w:rsidRPr="00D87A9C">
        <w:rPr>
          <w:rFonts w:ascii="Cambria" w:hAnsi="Cambria"/>
          <w:sz w:val="24"/>
          <w:szCs w:val="24"/>
        </w:rPr>
        <w:t>daß</w:t>
      </w:r>
      <w:proofErr w:type="spellEnd"/>
      <w:r w:rsidRPr="00D87A9C">
        <w:rPr>
          <w:rFonts w:ascii="Cambria" w:hAnsi="Cambria"/>
          <w:sz w:val="24"/>
          <w:szCs w:val="24"/>
        </w:rPr>
        <w:t xml:space="preserve"> die Kinder der Christen auf nichts anderes als auf das Christentum, die Kinder der Juden auf das Judentum und die Kinder der Muslime zum Islam hin erzogen wurden [...], drängte es mich in meinem Inneren, die Wahrheit dieser ursprünglichen Natur und die der zufälligen Glaubensgrundsätze, die durch die Nachahmung von Eltern und Lehrern entstanden sind, zu erfahren und zwischen diesen blinden Nachahmungen zu unterscheiden. [...] </w:t>
      </w:r>
    </w:p>
    <w:p w14:paraId="5331C966" w14:textId="519907ED" w:rsidR="00D87A9C" w:rsidRPr="00D87A9C" w:rsidRDefault="00D87A9C" w:rsidP="00FB7760">
      <w:pPr>
        <w:pStyle w:val="Textkrper"/>
        <w:ind w:firstLine="426"/>
        <w:rPr>
          <w:rFonts w:ascii="Cambria" w:hAnsi="Cambria"/>
          <w:sz w:val="24"/>
          <w:szCs w:val="24"/>
        </w:rPr>
      </w:pPr>
      <w:r w:rsidRPr="00D87A9C">
        <w:rPr>
          <w:rFonts w:ascii="Cambria" w:hAnsi="Cambria"/>
          <w:sz w:val="24"/>
          <w:szCs w:val="24"/>
        </w:rPr>
        <w:t>[G]</w:t>
      </w:r>
      <w:proofErr w:type="spellStart"/>
      <w:r w:rsidRPr="00D87A9C">
        <w:rPr>
          <w:rFonts w:ascii="Cambria" w:hAnsi="Cambria"/>
          <w:sz w:val="24"/>
          <w:szCs w:val="24"/>
        </w:rPr>
        <w:t>ibt</w:t>
      </w:r>
      <w:proofErr w:type="spellEnd"/>
      <w:r w:rsidRPr="00D87A9C">
        <w:rPr>
          <w:rFonts w:ascii="Cambria" w:hAnsi="Cambria"/>
          <w:sz w:val="24"/>
          <w:szCs w:val="24"/>
        </w:rPr>
        <w:t xml:space="preserve"> man die blinde Nachahmung einmal auf, so kann man kein Verlangen mehr haben, zu ihr zurückzukehren. Denn es ist eine Voraussetzung des blinden Nachahmers, </w:t>
      </w:r>
      <w:proofErr w:type="spellStart"/>
      <w:r w:rsidRPr="00D87A9C">
        <w:rPr>
          <w:rFonts w:ascii="Cambria" w:hAnsi="Cambria"/>
          <w:sz w:val="24"/>
          <w:szCs w:val="24"/>
        </w:rPr>
        <w:t>daß</w:t>
      </w:r>
      <w:proofErr w:type="spellEnd"/>
      <w:r w:rsidRPr="00D87A9C">
        <w:rPr>
          <w:rFonts w:ascii="Cambria" w:hAnsi="Cambria"/>
          <w:sz w:val="24"/>
          <w:szCs w:val="24"/>
        </w:rPr>
        <w:t xml:space="preserve"> er nicht weiß, </w:t>
      </w:r>
      <w:proofErr w:type="spellStart"/>
      <w:r w:rsidRPr="00D87A9C">
        <w:rPr>
          <w:rFonts w:ascii="Cambria" w:hAnsi="Cambria"/>
          <w:sz w:val="24"/>
          <w:szCs w:val="24"/>
        </w:rPr>
        <w:t>da</w:t>
      </w:r>
      <w:r w:rsidR="00A73FCE">
        <w:rPr>
          <w:rFonts w:ascii="Cambria" w:hAnsi="Cambria"/>
          <w:sz w:val="24"/>
          <w:szCs w:val="24"/>
        </w:rPr>
        <w:t>ß</w:t>
      </w:r>
      <w:proofErr w:type="spellEnd"/>
      <w:r w:rsidRPr="00D87A9C">
        <w:rPr>
          <w:rFonts w:ascii="Cambria" w:hAnsi="Cambria"/>
          <w:sz w:val="24"/>
          <w:szCs w:val="24"/>
        </w:rPr>
        <w:t xml:space="preserve"> er nachahmt. Wenn er von diesem Umstand erfährt, bricht das Glas einer Nachahmung derart, </w:t>
      </w:r>
      <w:proofErr w:type="spellStart"/>
      <w:r w:rsidRPr="00D87A9C">
        <w:rPr>
          <w:rFonts w:ascii="Cambria" w:hAnsi="Cambria"/>
          <w:sz w:val="24"/>
          <w:szCs w:val="24"/>
        </w:rPr>
        <w:t>daß</w:t>
      </w:r>
      <w:proofErr w:type="spellEnd"/>
      <w:r w:rsidRPr="00D87A9C">
        <w:rPr>
          <w:rFonts w:ascii="Cambria" w:hAnsi="Cambria"/>
          <w:sz w:val="24"/>
          <w:szCs w:val="24"/>
        </w:rPr>
        <w:t xml:space="preserve"> es sich nicht mehr zusammensetzen </w:t>
      </w:r>
      <w:proofErr w:type="spellStart"/>
      <w:r w:rsidRPr="00D87A9C">
        <w:rPr>
          <w:rFonts w:ascii="Cambria" w:hAnsi="Cambria"/>
          <w:sz w:val="24"/>
          <w:szCs w:val="24"/>
        </w:rPr>
        <w:t>läßt</w:t>
      </w:r>
      <w:proofErr w:type="spellEnd"/>
      <w:r w:rsidRPr="00D87A9C">
        <w:rPr>
          <w:rFonts w:ascii="Cambria" w:hAnsi="Cambria"/>
          <w:sz w:val="24"/>
          <w:szCs w:val="24"/>
        </w:rPr>
        <w:t>.</w:t>
      </w:r>
    </w:p>
    <w:p w14:paraId="5C36F0C3" w14:textId="2EB433A5" w:rsidR="003F7298" w:rsidRPr="00D87A9C" w:rsidRDefault="003F7298" w:rsidP="00FB7760">
      <w:pPr>
        <w:pStyle w:val="Textkrper"/>
        <w:rPr>
          <w:rFonts w:ascii="Cambria" w:hAnsi="Cambria"/>
          <w:sz w:val="24"/>
          <w:szCs w:val="24"/>
        </w:rPr>
        <w:sectPr w:rsidR="003F7298" w:rsidRPr="00D87A9C" w:rsidSect="001427FA">
          <w:type w:val="continuous"/>
          <w:pgSz w:w="11906" w:h="16838"/>
          <w:pgMar w:top="1418" w:right="1418" w:bottom="1134" w:left="1418" w:header="709" w:footer="709" w:gutter="0"/>
          <w:lnNumType w:countBy="3" w:restart="newSection"/>
          <w:cols w:space="720"/>
          <w:formProt w:val="0"/>
          <w:docGrid w:linePitch="360"/>
        </w:sectPr>
      </w:pPr>
    </w:p>
    <w:p w14:paraId="42BF4574" w14:textId="77777777" w:rsidR="003F7298" w:rsidRDefault="003F7298" w:rsidP="00FB7760">
      <w:pPr>
        <w:spacing w:line="276" w:lineRule="auto"/>
        <w:jc w:val="both"/>
        <w:rPr>
          <w:rFonts w:ascii="Cambria" w:hAnsi="Cambria" w:cs="Times New Roman"/>
          <w:b/>
          <w:sz w:val="19"/>
          <w:szCs w:val="19"/>
        </w:rPr>
      </w:pPr>
    </w:p>
    <w:p w14:paraId="2F0C1F57" w14:textId="77777777" w:rsidR="00D87A9C" w:rsidRPr="00D620AE" w:rsidRDefault="003F7298" w:rsidP="00FB7760">
      <w:pPr>
        <w:spacing w:line="276" w:lineRule="auto"/>
        <w:jc w:val="both"/>
        <w:rPr>
          <w:rFonts w:ascii="Cambria" w:hAnsi="Cambria" w:cs="Times New Roman"/>
          <w:sz w:val="19"/>
          <w:szCs w:val="19"/>
          <w:lang w:val="en-US"/>
        </w:rPr>
      </w:pPr>
      <w:r>
        <w:rPr>
          <w:rFonts w:ascii="Cambria" w:hAnsi="Cambria" w:cs="Times New Roman"/>
          <w:b/>
          <w:sz w:val="19"/>
          <w:szCs w:val="19"/>
        </w:rPr>
        <w:t>Quelle</w:t>
      </w:r>
      <w:r>
        <w:rPr>
          <w:rFonts w:ascii="Cambria" w:hAnsi="Cambria" w:cs="Times New Roman"/>
          <w:sz w:val="19"/>
          <w:szCs w:val="19"/>
        </w:rPr>
        <w:t xml:space="preserve">: </w:t>
      </w:r>
      <w:r w:rsidR="00D87A9C" w:rsidRPr="00D87A9C">
        <w:rPr>
          <w:rFonts w:ascii="Cambria" w:hAnsi="Cambria" w:cs="Times New Roman"/>
          <w:sz w:val="19"/>
          <w:szCs w:val="19"/>
        </w:rPr>
        <w:t>Abu-Hamid Muhammad al-</w:t>
      </w:r>
      <w:proofErr w:type="spellStart"/>
      <w:r w:rsidR="00D87A9C" w:rsidRPr="00D87A9C">
        <w:rPr>
          <w:rFonts w:ascii="Cambria" w:hAnsi="Cambria" w:cs="Times New Roman"/>
          <w:sz w:val="19"/>
          <w:szCs w:val="19"/>
        </w:rPr>
        <w:t>Ghazali</w:t>
      </w:r>
      <w:proofErr w:type="spellEnd"/>
      <w:r w:rsidR="00D87A9C" w:rsidRPr="00D87A9C">
        <w:rPr>
          <w:rFonts w:ascii="Cambria" w:hAnsi="Cambria" w:cs="Times New Roman"/>
          <w:sz w:val="19"/>
          <w:szCs w:val="19"/>
        </w:rPr>
        <w:t xml:space="preserve"> (1111/1988): Der </w:t>
      </w:r>
      <w:proofErr w:type="spellStart"/>
      <w:r w:rsidR="00D87A9C" w:rsidRPr="00D87A9C">
        <w:rPr>
          <w:rFonts w:ascii="Cambria" w:hAnsi="Cambria" w:cs="Times New Roman"/>
          <w:sz w:val="19"/>
          <w:szCs w:val="19"/>
        </w:rPr>
        <w:t>Erreter</w:t>
      </w:r>
      <w:proofErr w:type="spellEnd"/>
      <w:r w:rsidR="00D87A9C" w:rsidRPr="00D87A9C">
        <w:rPr>
          <w:rFonts w:ascii="Cambria" w:hAnsi="Cambria" w:cs="Times New Roman"/>
          <w:sz w:val="19"/>
          <w:szCs w:val="19"/>
        </w:rPr>
        <w:t xml:space="preserve"> aus dem Irrtum. Aus dem Arabischen übersetzt von Abd-</w:t>
      </w:r>
      <w:proofErr w:type="spellStart"/>
      <w:r w:rsidR="00D87A9C" w:rsidRPr="00D87A9C">
        <w:rPr>
          <w:rFonts w:ascii="Cambria" w:hAnsi="Cambria" w:cs="Times New Roman"/>
          <w:sz w:val="19"/>
          <w:szCs w:val="19"/>
        </w:rPr>
        <w:t>Elsamad</w:t>
      </w:r>
      <w:proofErr w:type="spellEnd"/>
      <w:r w:rsidR="00D87A9C" w:rsidRPr="00D87A9C">
        <w:rPr>
          <w:rFonts w:ascii="Cambria" w:hAnsi="Cambria" w:cs="Times New Roman"/>
          <w:sz w:val="19"/>
          <w:szCs w:val="19"/>
        </w:rPr>
        <w:t xml:space="preserve"> Abd-</w:t>
      </w:r>
      <w:proofErr w:type="spellStart"/>
      <w:r w:rsidR="00D87A9C" w:rsidRPr="00D87A9C">
        <w:rPr>
          <w:rFonts w:ascii="Cambria" w:hAnsi="Cambria" w:cs="Times New Roman"/>
          <w:sz w:val="19"/>
          <w:szCs w:val="19"/>
        </w:rPr>
        <w:t>Elhamid</w:t>
      </w:r>
      <w:proofErr w:type="spellEnd"/>
      <w:r w:rsidR="00D87A9C" w:rsidRPr="00D87A9C">
        <w:rPr>
          <w:rFonts w:ascii="Cambria" w:hAnsi="Cambria" w:cs="Times New Roman"/>
          <w:sz w:val="19"/>
          <w:szCs w:val="19"/>
        </w:rPr>
        <w:t xml:space="preserve"> </w:t>
      </w:r>
      <w:proofErr w:type="spellStart"/>
      <w:r w:rsidR="00D87A9C" w:rsidRPr="00D87A9C">
        <w:rPr>
          <w:rFonts w:ascii="Cambria" w:hAnsi="Cambria" w:cs="Times New Roman"/>
          <w:sz w:val="19"/>
          <w:szCs w:val="19"/>
        </w:rPr>
        <w:t>Elschazli</w:t>
      </w:r>
      <w:proofErr w:type="spellEnd"/>
      <w:r w:rsidR="00D87A9C" w:rsidRPr="00D87A9C">
        <w:rPr>
          <w:rFonts w:ascii="Cambria" w:hAnsi="Cambria" w:cs="Times New Roman"/>
          <w:sz w:val="19"/>
          <w:szCs w:val="19"/>
        </w:rPr>
        <w:t xml:space="preserve">. </w:t>
      </w:r>
      <w:r w:rsidR="00D87A9C" w:rsidRPr="00D620AE">
        <w:rPr>
          <w:rFonts w:ascii="Cambria" w:hAnsi="Cambria" w:cs="Times New Roman"/>
          <w:sz w:val="19"/>
          <w:szCs w:val="19"/>
          <w:lang w:val="en-US"/>
        </w:rPr>
        <w:t xml:space="preserve">Hamburg: Felix </w:t>
      </w:r>
      <w:proofErr w:type="spellStart"/>
      <w:r w:rsidR="00D87A9C" w:rsidRPr="00D620AE">
        <w:rPr>
          <w:rFonts w:ascii="Cambria" w:hAnsi="Cambria" w:cs="Times New Roman"/>
          <w:sz w:val="19"/>
          <w:szCs w:val="19"/>
          <w:lang w:val="en-US"/>
        </w:rPr>
        <w:t>Meiner</w:t>
      </w:r>
      <w:proofErr w:type="spellEnd"/>
      <w:r w:rsidR="00D87A9C" w:rsidRPr="00D620AE">
        <w:rPr>
          <w:rFonts w:ascii="Cambria" w:hAnsi="Cambria" w:cs="Times New Roman"/>
          <w:sz w:val="19"/>
          <w:szCs w:val="19"/>
          <w:lang w:val="en-US"/>
        </w:rPr>
        <w:t>, S. 3-5, 12.</w:t>
      </w:r>
    </w:p>
    <w:p w14:paraId="3ED83A19" w14:textId="7F1B11D6" w:rsidR="003F7298" w:rsidRPr="00D620AE" w:rsidRDefault="003F7298" w:rsidP="00FB7760">
      <w:pPr>
        <w:spacing w:line="276" w:lineRule="auto"/>
        <w:jc w:val="both"/>
        <w:rPr>
          <w:lang w:val="en-US"/>
        </w:rPr>
      </w:pPr>
    </w:p>
    <w:p w14:paraId="163D2811" w14:textId="77777777" w:rsidR="00FB7760" w:rsidRPr="00D620AE" w:rsidRDefault="00FB7760" w:rsidP="00FB7760">
      <w:pPr>
        <w:spacing w:line="276" w:lineRule="auto"/>
        <w:rPr>
          <w:rFonts w:ascii="Cambria" w:hAnsi="Cambria" w:cs="Times New Roman"/>
          <w:lang w:val="en-US"/>
        </w:rPr>
      </w:pPr>
      <w:r w:rsidRPr="00D620AE">
        <w:rPr>
          <w:rFonts w:ascii="Cambria" w:hAnsi="Cambria" w:cs="Times New Roman"/>
          <w:lang w:val="en-US"/>
        </w:rPr>
        <w:br w:type="page"/>
      </w:r>
    </w:p>
    <w:p w14:paraId="3AACB949" w14:textId="0A73C444" w:rsidR="00D87A9C" w:rsidRPr="006037C3" w:rsidRDefault="006037C3" w:rsidP="00FB7760">
      <w:pPr>
        <w:spacing w:line="276" w:lineRule="auto"/>
        <w:jc w:val="both"/>
        <w:rPr>
          <w:rFonts w:ascii="Cambria" w:hAnsi="Cambria" w:cs="Times New Roman"/>
          <w:lang w:val="en-US"/>
        </w:rPr>
      </w:pPr>
      <w:r w:rsidRPr="006037C3">
        <w:rPr>
          <w:rFonts w:ascii="Cambria" w:hAnsi="Cambria" w:cs="Times New Roman"/>
          <w:b/>
          <w:bCs/>
          <w:lang w:val="en-US"/>
        </w:rPr>
        <w:lastRenderedPageBreak/>
        <w:t>John Locke (1690): An Essay Concerning Human Understanding</w:t>
      </w:r>
    </w:p>
    <w:p w14:paraId="0F4D04D5" w14:textId="77777777" w:rsidR="00D87A9C" w:rsidRPr="00D87A9C" w:rsidRDefault="00D87A9C" w:rsidP="00FB7760">
      <w:pPr>
        <w:spacing w:line="276" w:lineRule="auto"/>
        <w:jc w:val="both"/>
        <w:rPr>
          <w:rFonts w:ascii="Times New Roman" w:eastAsia="Times New Roman" w:hAnsi="Times New Roman" w:cs="Times New Roman"/>
          <w:color w:val="auto"/>
          <w:lang w:val="en-US" w:eastAsia="de-DE"/>
        </w:rPr>
      </w:pPr>
    </w:p>
    <w:p w14:paraId="18BF14A8" w14:textId="77777777" w:rsidR="00D87A9C" w:rsidRPr="006037C3" w:rsidRDefault="00D87A9C" w:rsidP="00FB7760">
      <w:pPr>
        <w:spacing w:line="276" w:lineRule="auto"/>
        <w:jc w:val="both"/>
        <w:rPr>
          <w:rFonts w:ascii="Cambria" w:hAnsi="Cambria" w:cs="Times New Roman"/>
          <w:lang w:val="en-US"/>
        </w:rPr>
        <w:sectPr w:rsidR="00D87A9C" w:rsidRPr="006037C3" w:rsidSect="003F7298">
          <w:headerReference w:type="default" r:id="rId13"/>
          <w:footerReference w:type="default" r:id="rId14"/>
          <w:type w:val="continuous"/>
          <w:pgSz w:w="11906" w:h="16838"/>
          <w:pgMar w:top="1417" w:right="1417" w:bottom="1134" w:left="1417" w:header="708" w:footer="708" w:gutter="0"/>
          <w:cols w:space="720"/>
          <w:formProt w:val="0"/>
          <w:docGrid w:linePitch="360"/>
        </w:sectPr>
      </w:pPr>
    </w:p>
    <w:p w14:paraId="6C8554CC" w14:textId="5FCD4324" w:rsidR="006037C3" w:rsidRPr="006037C3" w:rsidRDefault="006037C3" w:rsidP="00FB7760">
      <w:pPr>
        <w:pStyle w:val="Textkrper"/>
        <w:rPr>
          <w:rFonts w:ascii="Cambria" w:hAnsi="Cambria"/>
          <w:sz w:val="24"/>
          <w:szCs w:val="24"/>
        </w:rPr>
      </w:pPr>
      <w:r w:rsidRPr="006037C3">
        <w:rPr>
          <w:rFonts w:ascii="Cambria" w:hAnsi="Cambria"/>
          <w:sz w:val="24"/>
          <w:szCs w:val="24"/>
        </w:rPr>
        <w:t>Ich kann versichern, dass es mir bei meinen Untersuchungen weder darum ging, irgendeiner Autorität zu folgen noch sie zu leugnen. Nur die Wahrheit war mein Ziel. Und wo auch immer die Wahrheit hinzuführen schien, sind meine Gedanken unvoreingenommen gefolgt, ohne dass ich mich darum gekümmert hätte, ob auch andere diesen Weg gegangen sind. Ich respektiere die Meinungen anderer, doch der größte Respekt gilt schließlich der Wahrheit. </w:t>
      </w:r>
    </w:p>
    <w:p w14:paraId="4F85B882" w14:textId="2C3D821A" w:rsidR="006037C3" w:rsidRDefault="006037C3" w:rsidP="00FB7760">
      <w:pPr>
        <w:pStyle w:val="Textkrper"/>
        <w:ind w:firstLine="426"/>
        <w:rPr>
          <w:rFonts w:ascii="Cambria" w:hAnsi="Cambria"/>
          <w:sz w:val="24"/>
          <w:szCs w:val="24"/>
        </w:rPr>
      </w:pPr>
      <w:r w:rsidRPr="006037C3">
        <w:rPr>
          <w:rFonts w:ascii="Cambria" w:hAnsi="Cambria"/>
          <w:sz w:val="24"/>
          <w:szCs w:val="24"/>
        </w:rPr>
        <w:t>Ich hoffe, es wird nicht anmaßend klingen, wenn ich sage, dass wir im Entdecken [...] von Wissen womöglich größere Fortschritte machen würden, wenn wi</w:t>
      </w:r>
      <w:r w:rsidR="00A73FCE">
        <w:rPr>
          <w:rFonts w:ascii="Cambria" w:hAnsi="Cambria"/>
          <w:sz w:val="24"/>
          <w:szCs w:val="24"/>
        </w:rPr>
        <w:t>r</w:t>
      </w:r>
      <w:r w:rsidRPr="006037C3">
        <w:rPr>
          <w:rFonts w:ascii="Cambria" w:hAnsi="Cambria"/>
          <w:sz w:val="24"/>
          <w:szCs w:val="24"/>
        </w:rPr>
        <w:t xml:space="preserve"> sie in der Quelle, in der Betrachtung der Dinge selbst suchten und uns des eigenen Denkens, nicht des Denkens anderer, bedienten. Denn es wäre ebenso vernünftig zu hoffen, mit den Augen anderer sehen zu können, wie mit dem Verstand anderer wissen zu können. Nur so weit wir selbst Wahrheit und Vernunft reflektieren und verstehen, verfügen wir über echtes und wahres Wissen.</w:t>
      </w:r>
    </w:p>
    <w:p w14:paraId="21E75141" w14:textId="77777777" w:rsidR="006037C3" w:rsidRDefault="006037C3" w:rsidP="00FB7760">
      <w:pPr>
        <w:pStyle w:val="Textkrper"/>
        <w:ind w:firstLine="426"/>
        <w:rPr>
          <w:rFonts w:ascii="Cambria" w:hAnsi="Cambria"/>
          <w:sz w:val="24"/>
          <w:szCs w:val="24"/>
        </w:rPr>
      </w:pPr>
      <w:r w:rsidRPr="006037C3">
        <w:rPr>
          <w:rFonts w:ascii="Cambria" w:hAnsi="Cambria"/>
          <w:sz w:val="24"/>
          <w:szCs w:val="24"/>
        </w:rPr>
        <w:t xml:space="preserve">Wenn die Meinungen anderer in unserem Gehirn schweben, dann macht uns dies kein bisschen wissender, auch dann nicht, wenn diese Meinungen zufälligerweise wahr sind. Was </w:t>
      </w:r>
      <w:proofErr w:type="gramStart"/>
      <w:r w:rsidRPr="006037C3">
        <w:rPr>
          <w:rFonts w:ascii="Cambria" w:hAnsi="Cambria"/>
          <w:sz w:val="24"/>
          <w:szCs w:val="24"/>
        </w:rPr>
        <w:t>bei jenen Wissenschaft</w:t>
      </w:r>
      <w:proofErr w:type="gramEnd"/>
      <w:r w:rsidRPr="006037C3">
        <w:rPr>
          <w:rFonts w:ascii="Cambria" w:hAnsi="Cambria"/>
          <w:sz w:val="24"/>
          <w:szCs w:val="24"/>
        </w:rPr>
        <w:t xml:space="preserve"> war, ist bei uns nur ein bloßes Meinen. Wir geben dann unsere Zustimmung nur ehrwürdigen Namen, aber gebrauchen nicht, wie jene, unseren eigenen Verstand, um die Wahrheiten zu verstehen. [...]</w:t>
      </w:r>
    </w:p>
    <w:p w14:paraId="3BCFED66" w14:textId="6F447BDD" w:rsidR="00D87A9C" w:rsidRDefault="006037C3" w:rsidP="00FB7760">
      <w:pPr>
        <w:pStyle w:val="Textkrper"/>
        <w:ind w:firstLine="426"/>
        <w:rPr>
          <w:rFonts w:ascii="Cambria" w:hAnsi="Cambria"/>
          <w:sz w:val="24"/>
          <w:szCs w:val="24"/>
        </w:rPr>
      </w:pPr>
      <w:r w:rsidRPr="006037C3">
        <w:rPr>
          <w:rFonts w:ascii="Cambria" w:hAnsi="Cambria"/>
          <w:sz w:val="24"/>
          <w:szCs w:val="24"/>
        </w:rPr>
        <w:t xml:space="preserve">In den Wissenschaften besitzt jeder so viel, wie er wirklich weiß und versteht. Was er bloß glaubt und im Vertrauen annimmt, sind nur Fetzen. [...] Solch geliehener Reichtum wird, gleich einer Zaubermünze, zu Spreu und Dunst, wenn man ihn gebrauchen möchte, obwohl er Gold war in der Hand, aus der man ihn erhalten hat. </w:t>
      </w:r>
    </w:p>
    <w:p w14:paraId="69075BE4" w14:textId="16B4EC6C" w:rsidR="00D87A9C" w:rsidRPr="006037C3" w:rsidRDefault="00D87A9C" w:rsidP="00FB7760">
      <w:pPr>
        <w:pStyle w:val="Textkrper"/>
        <w:sectPr w:rsidR="00D87A9C" w:rsidRPr="006037C3" w:rsidSect="001427FA">
          <w:type w:val="continuous"/>
          <w:pgSz w:w="11906" w:h="16838"/>
          <w:pgMar w:top="1418" w:right="1418" w:bottom="1134" w:left="1418" w:header="709" w:footer="709" w:gutter="0"/>
          <w:lnNumType w:countBy="3" w:restart="newSection"/>
          <w:cols w:space="720"/>
          <w:formProt w:val="0"/>
          <w:docGrid w:linePitch="360"/>
        </w:sectPr>
      </w:pPr>
    </w:p>
    <w:p w14:paraId="5A5D3635" w14:textId="77777777" w:rsidR="00D87A9C" w:rsidRDefault="00D87A9C" w:rsidP="00FB7760">
      <w:pPr>
        <w:spacing w:line="276" w:lineRule="auto"/>
        <w:jc w:val="both"/>
        <w:rPr>
          <w:rFonts w:ascii="Cambria" w:hAnsi="Cambria" w:cs="Times New Roman"/>
          <w:b/>
          <w:sz w:val="19"/>
          <w:szCs w:val="19"/>
        </w:rPr>
      </w:pPr>
    </w:p>
    <w:p w14:paraId="37B327F0" w14:textId="7057979F" w:rsidR="006037C3" w:rsidRPr="006037C3" w:rsidRDefault="00D87A9C" w:rsidP="00FB7760">
      <w:pPr>
        <w:spacing w:line="276" w:lineRule="auto"/>
        <w:jc w:val="both"/>
        <w:rPr>
          <w:rFonts w:ascii="Cambria" w:hAnsi="Cambria" w:cs="Times New Roman"/>
          <w:color w:val="000000" w:themeColor="text1"/>
          <w:sz w:val="19"/>
          <w:szCs w:val="19"/>
        </w:rPr>
      </w:pPr>
      <w:r w:rsidRPr="006037C3">
        <w:rPr>
          <w:rFonts w:ascii="Cambria" w:hAnsi="Cambria" w:cs="Times New Roman"/>
          <w:b/>
          <w:color w:val="000000" w:themeColor="text1"/>
          <w:sz w:val="19"/>
          <w:szCs w:val="19"/>
        </w:rPr>
        <w:t>Quelle</w:t>
      </w:r>
      <w:r w:rsidR="006037C3" w:rsidRPr="006037C3">
        <w:rPr>
          <w:rFonts w:ascii="Cambria" w:hAnsi="Cambria" w:cs="Times New Roman"/>
          <w:color w:val="000000" w:themeColor="text1"/>
          <w:sz w:val="19"/>
          <w:szCs w:val="19"/>
        </w:rPr>
        <w:t xml:space="preserve">: Locke, John (1690): An Essay </w:t>
      </w:r>
      <w:proofErr w:type="spellStart"/>
      <w:r w:rsidR="006037C3" w:rsidRPr="006037C3">
        <w:rPr>
          <w:rFonts w:ascii="Cambria" w:hAnsi="Cambria" w:cs="Times New Roman"/>
          <w:color w:val="000000" w:themeColor="text1"/>
          <w:sz w:val="19"/>
          <w:szCs w:val="19"/>
        </w:rPr>
        <w:t>Concerning</w:t>
      </w:r>
      <w:proofErr w:type="spellEnd"/>
      <w:r w:rsidR="006037C3" w:rsidRPr="006037C3">
        <w:rPr>
          <w:rFonts w:ascii="Cambria" w:hAnsi="Cambria" w:cs="Times New Roman"/>
          <w:color w:val="000000" w:themeColor="text1"/>
          <w:sz w:val="19"/>
          <w:szCs w:val="19"/>
        </w:rPr>
        <w:t xml:space="preserve"> Human Understanding, Auszüge aus Abschnitt IV.22</w:t>
      </w:r>
      <w:r w:rsidR="00A73FCE">
        <w:rPr>
          <w:rFonts w:ascii="Cambria" w:hAnsi="Cambria" w:cs="Times New Roman"/>
          <w:color w:val="000000" w:themeColor="text1"/>
          <w:sz w:val="19"/>
          <w:szCs w:val="19"/>
        </w:rPr>
        <w:t>, ü</w:t>
      </w:r>
      <w:r w:rsidR="006037C3" w:rsidRPr="006037C3">
        <w:rPr>
          <w:rFonts w:ascii="Cambria" w:hAnsi="Cambria" w:cs="Times New Roman"/>
          <w:color w:val="000000" w:themeColor="text1"/>
          <w:sz w:val="19"/>
          <w:szCs w:val="19"/>
        </w:rPr>
        <w:t xml:space="preserve">bersetzt von Anne Burkard, basierend auf  </w:t>
      </w:r>
      <w:hyperlink r:id="rId15" w:history="1">
        <w:r w:rsidR="006037C3" w:rsidRPr="006037C3">
          <w:rPr>
            <w:rStyle w:val="Hyperlink"/>
            <w:rFonts w:ascii="Cambria" w:hAnsi="Cambria" w:cs="Times New Roman"/>
            <w:color w:val="000000" w:themeColor="text1"/>
            <w:sz w:val="19"/>
            <w:szCs w:val="19"/>
          </w:rPr>
          <w:t>http://metaphors.lib.virginia.edu/metaphors/24310</w:t>
        </w:r>
      </w:hyperlink>
      <w:r w:rsidR="006037C3" w:rsidRPr="006037C3">
        <w:rPr>
          <w:rFonts w:ascii="Cambria" w:hAnsi="Cambria" w:cs="Times New Roman"/>
          <w:b/>
          <w:bCs/>
          <w:color w:val="000000" w:themeColor="text1"/>
          <w:sz w:val="19"/>
          <w:szCs w:val="19"/>
        </w:rPr>
        <w:t xml:space="preserve"> </w:t>
      </w:r>
      <w:r w:rsidR="006037C3" w:rsidRPr="006037C3">
        <w:rPr>
          <w:rFonts w:ascii="Cambria" w:hAnsi="Cambria" w:cs="Times New Roman"/>
          <w:color w:val="000000" w:themeColor="text1"/>
          <w:sz w:val="19"/>
          <w:szCs w:val="19"/>
        </w:rPr>
        <w:t xml:space="preserve">und der deutschen Fassung bei </w:t>
      </w:r>
      <w:hyperlink r:id="rId16" w:history="1">
        <w:r w:rsidR="006037C3" w:rsidRPr="006037C3">
          <w:rPr>
            <w:rStyle w:val="Hyperlink"/>
            <w:rFonts w:ascii="Cambria" w:hAnsi="Cambria" w:cs="Times New Roman"/>
            <w:color w:val="000000" w:themeColor="text1"/>
            <w:sz w:val="19"/>
            <w:szCs w:val="19"/>
          </w:rPr>
          <w:t>http://www.zeno.org/</w:t>
        </w:r>
      </w:hyperlink>
      <w:r w:rsidR="006037C3" w:rsidRPr="006037C3">
        <w:rPr>
          <w:rFonts w:ascii="Cambria" w:hAnsi="Cambria" w:cs="Times New Roman"/>
          <w:color w:val="000000" w:themeColor="text1"/>
          <w:sz w:val="19"/>
          <w:szCs w:val="19"/>
        </w:rPr>
        <w:t xml:space="preserve">. </w:t>
      </w:r>
    </w:p>
    <w:p w14:paraId="44F57D2C" w14:textId="6F0FEBFD" w:rsidR="00D87A9C" w:rsidRPr="00DC4B9C" w:rsidRDefault="00D87A9C" w:rsidP="00FB7760">
      <w:pPr>
        <w:spacing w:line="276" w:lineRule="auto"/>
        <w:jc w:val="both"/>
      </w:pPr>
    </w:p>
    <w:p w14:paraId="43D979FC" w14:textId="77777777" w:rsidR="001217FF" w:rsidRDefault="001217FF" w:rsidP="00FB7760">
      <w:pPr>
        <w:spacing w:line="276" w:lineRule="auto"/>
        <w:jc w:val="both"/>
        <w:rPr>
          <w:rFonts w:ascii="Cambria" w:eastAsia="Times New Roman" w:hAnsi="Cambria" w:cs="Times New Roman"/>
          <w:b/>
          <w:bCs/>
          <w:lang w:eastAsia="de-DE"/>
        </w:rPr>
      </w:pPr>
      <w:r>
        <w:rPr>
          <w:rFonts w:ascii="Cambria" w:hAnsi="Cambria"/>
          <w:b/>
          <w:bCs/>
        </w:rPr>
        <w:br w:type="page"/>
      </w:r>
    </w:p>
    <w:p w14:paraId="792E8451" w14:textId="2878F847" w:rsidR="001217FF" w:rsidRPr="001217FF" w:rsidRDefault="001217FF" w:rsidP="00FB7760">
      <w:pPr>
        <w:pStyle w:val="Textkrper-Zeileneinzug"/>
        <w:ind w:firstLine="0"/>
        <w:rPr>
          <w:rFonts w:ascii="Cambria" w:hAnsi="Cambria"/>
          <w:b/>
          <w:sz w:val="24"/>
          <w:szCs w:val="24"/>
        </w:rPr>
      </w:pPr>
      <w:r w:rsidRPr="001217FF">
        <w:rPr>
          <w:rFonts w:ascii="Cambria" w:hAnsi="Cambria"/>
          <w:b/>
          <w:bCs/>
          <w:sz w:val="24"/>
          <w:szCs w:val="24"/>
        </w:rPr>
        <w:lastRenderedPageBreak/>
        <w:t>Elizabeth Fricker (2006): Das Zeugnis anderer und epistemische Autonomie</w:t>
      </w:r>
    </w:p>
    <w:p w14:paraId="14DFA77C" w14:textId="15C9E9DD" w:rsidR="00D87A9C" w:rsidRDefault="00D87A9C" w:rsidP="00FB7760">
      <w:pPr>
        <w:pStyle w:val="Textkrper-Zeileneinzug"/>
        <w:ind w:firstLine="0"/>
        <w:rPr>
          <w:rFonts w:ascii="Cambria" w:hAnsi="Cambria"/>
          <w:b/>
          <w:sz w:val="24"/>
          <w:szCs w:val="24"/>
        </w:rPr>
      </w:pPr>
    </w:p>
    <w:p w14:paraId="5EEFE4C3" w14:textId="77777777" w:rsidR="00D87A9C" w:rsidRPr="00BE661D" w:rsidRDefault="00D87A9C" w:rsidP="00FB7760">
      <w:pPr>
        <w:spacing w:line="276" w:lineRule="auto"/>
        <w:jc w:val="both"/>
        <w:rPr>
          <w:rFonts w:ascii="Cambria" w:hAnsi="Cambria" w:cs="Times New Roman"/>
        </w:rPr>
        <w:sectPr w:rsidR="00D87A9C" w:rsidRPr="00BE661D" w:rsidSect="003F7298">
          <w:headerReference w:type="default" r:id="rId17"/>
          <w:footerReference w:type="default" r:id="rId18"/>
          <w:type w:val="continuous"/>
          <w:pgSz w:w="11906" w:h="16838"/>
          <w:pgMar w:top="1417" w:right="1417" w:bottom="1134" w:left="1417" w:header="708" w:footer="708" w:gutter="0"/>
          <w:cols w:space="720"/>
          <w:formProt w:val="0"/>
          <w:docGrid w:linePitch="360"/>
        </w:sectPr>
      </w:pPr>
    </w:p>
    <w:p w14:paraId="10077B54" w14:textId="08B3BD72" w:rsidR="006037C3" w:rsidRPr="006037C3" w:rsidRDefault="006037C3" w:rsidP="00FB7760">
      <w:pPr>
        <w:pStyle w:val="Textkrper"/>
        <w:rPr>
          <w:rFonts w:ascii="Cambria" w:hAnsi="Cambria"/>
          <w:sz w:val="24"/>
          <w:szCs w:val="24"/>
        </w:rPr>
      </w:pPr>
      <w:r w:rsidRPr="006037C3">
        <w:rPr>
          <w:rFonts w:ascii="Cambria" w:hAnsi="Cambria"/>
          <w:sz w:val="24"/>
          <w:szCs w:val="24"/>
        </w:rPr>
        <w:t xml:space="preserve">[Wir sehen], in welcher Hinsicht ein durch das Vertrauen auf Zeugnisse erworbenes Wissen [im Vergleich zu Wissen aus erster Hand] minderwertig ist, weil es aus zweiter Hand stammt. Wenn ich nur aufgrund des Vertrauens auf Zeugnisse weiß, dass P, dann verfüge ich nicht über Belege für P. Stattdessen setzt mein Wissen die Existenzannahme voraus, dass es nicht-zeugnisbasierte Belege für P gibt, auch wenn ich selbst nicht über sie verfüge. Ich bin rational zu der Behauptung verpflichtet, dass eine oder mehrere Personen weiter oben in der Kette der Gewährsleute über diese Belege verfügen </w:t>
      </w:r>
      <w:r w:rsidR="00A73FCE">
        <w:rPr>
          <w:rFonts w:ascii="Cambria" w:hAnsi="Cambria"/>
          <w:sz w:val="24"/>
          <w:szCs w:val="24"/>
        </w:rPr>
        <w:t xml:space="preserve">– </w:t>
      </w:r>
      <w:r w:rsidRPr="006037C3">
        <w:rPr>
          <w:rFonts w:ascii="Cambria" w:hAnsi="Cambria"/>
          <w:sz w:val="24"/>
          <w:szCs w:val="24"/>
        </w:rPr>
        <w:t>über Gründe für die Behauptung, dass P wahr ist. [...]</w:t>
      </w:r>
    </w:p>
    <w:p w14:paraId="2A3CD3B6" w14:textId="29D4EF0A" w:rsidR="006037C3" w:rsidRDefault="006037C3" w:rsidP="00FB7760">
      <w:pPr>
        <w:pStyle w:val="Textkrper"/>
        <w:ind w:firstLine="426"/>
        <w:rPr>
          <w:rFonts w:ascii="Cambria" w:hAnsi="Cambria"/>
          <w:sz w:val="24"/>
          <w:szCs w:val="24"/>
        </w:rPr>
      </w:pPr>
      <w:r w:rsidRPr="006037C3">
        <w:rPr>
          <w:rFonts w:ascii="Cambria" w:hAnsi="Cambria"/>
          <w:sz w:val="24"/>
          <w:szCs w:val="24"/>
        </w:rPr>
        <w:t xml:space="preserve">Wird meine epistemische Position in Bezug auf P dadurch geschwächt, dass mein letztendlicher Grund, P zu glauben, solch ein abgeleiteter Grund zweiter Ordnung ist, eben die Behauptung </w:t>
      </w:r>
      <w:r w:rsidR="00A73FCE">
        <w:rPr>
          <w:rFonts w:ascii="Cambria" w:hAnsi="Cambria"/>
          <w:sz w:val="24"/>
          <w:szCs w:val="24"/>
        </w:rPr>
        <w:t>–</w:t>
      </w:r>
      <w:r w:rsidRPr="006037C3">
        <w:rPr>
          <w:rFonts w:ascii="Cambria" w:hAnsi="Cambria"/>
          <w:sz w:val="24"/>
          <w:szCs w:val="24"/>
        </w:rPr>
        <w:t xml:space="preserve"> die ich geneigt sein muss, zu glauben </w:t>
      </w:r>
      <w:r w:rsidR="00A73FCE">
        <w:rPr>
          <w:rFonts w:ascii="Cambria" w:hAnsi="Cambria"/>
          <w:sz w:val="24"/>
          <w:szCs w:val="24"/>
        </w:rPr>
        <w:t>–</w:t>
      </w:r>
      <w:r w:rsidRPr="006037C3">
        <w:rPr>
          <w:rFonts w:ascii="Cambria" w:hAnsi="Cambria"/>
          <w:sz w:val="24"/>
          <w:szCs w:val="24"/>
        </w:rPr>
        <w:t xml:space="preserve">, dass es eine empirische Berechtigung dafür gibt, dass ich P glaube, auch wenn diese mir unbekannt ist? Dort, wo der Expertenrang meiner Auskunftsperson mir gegenüber ein zufälliger ist, scheint das kein Problem zu sein. </w:t>
      </w:r>
      <w:r w:rsidR="00A73FCE">
        <w:rPr>
          <w:rFonts w:ascii="Cambria" w:hAnsi="Cambria"/>
          <w:sz w:val="24"/>
          <w:szCs w:val="24"/>
        </w:rPr>
        <w:t xml:space="preserve">– </w:t>
      </w:r>
      <w:r w:rsidRPr="006037C3">
        <w:rPr>
          <w:rFonts w:ascii="Cambria" w:hAnsi="Cambria"/>
          <w:sz w:val="24"/>
          <w:szCs w:val="24"/>
        </w:rPr>
        <w:t xml:space="preserve">Mein Sohn teilt mir mit, dass noch Milch im Kühlschrank ist, und ich glaube ihm. Würde viele davon abhängen, könnte ich schnell nachschauen, und wenn er mir etwas Falsches gesagt hat, fände ich das schnell heraus. Ich kann, sollte es nötig sein, an den Beleg aus erster Hand herankommen und ihn richtig beurteilen. Doch wenn ich von anderen dadurch abhängig bin, dass ich mich auf Expertise verlassen muss, die sie relativ zu mir besitzen und die tiefgreifender ist, und wenn es mir an der Fähigkeit fehlt [...], [ihre Aussagen] zu überprüfen, dann sind die Existenzannahme und die Abhängigkeit </w:t>
      </w:r>
      <w:proofErr w:type="gramStart"/>
      <w:r w:rsidRPr="006037C3">
        <w:rPr>
          <w:rFonts w:ascii="Cambria" w:hAnsi="Cambria"/>
          <w:sz w:val="24"/>
          <w:szCs w:val="24"/>
        </w:rPr>
        <w:t>von den epistemische Fertigkeiten</w:t>
      </w:r>
      <w:proofErr w:type="gramEnd"/>
      <w:r w:rsidRPr="006037C3">
        <w:rPr>
          <w:rFonts w:ascii="Cambria" w:hAnsi="Cambria"/>
          <w:sz w:val="24"/>
          <w:szCs w:val="24"/>
        </w:rPr>
        <w:t xml:space="preserve"> sowie der Aufrichtigkeit anderer beunruhigender. </w:t>
      </w:r>
    </w:p>
    <w:p w14:paraId="6E31C9B5" w14:textId="112E4945" w:rsidR="00D87A9C" w:rsidRPr="006037C3" w:rsidRDefault="006037C3" w:rsidP="00FB7760">
      <w:pPr>
        <w:pStyle w:val="Textkrper"/>
        <w:ind w:firstLine="426"/>
        <w:rPr>
          <w:rFonts w:ascii="Cambria" w:hAnsi="Cambria"/>
          <w:sz w:val="24"/>
          <w:szCs w:val="24"/>
        </w:rPr>
        <w:sectPr w:rsidR="00D87A9C" w:rsidRPr="006037C3" w:rsidSect="001427FA">
          <w:type w:val="continuous"/>
          <w:pgSz w:w="11906" w:h="16838"/>
          <w:pgMar w:top="1418" w:right="1418" w:bottom="1134" w:left="1418" w:header="709" w:footer="709" w:gutter="0"/>
          <w:lnNumType w:countBy="3" w:restart="newSection"/>
          <w:cols w:space="720"/>
          <w:formProt w:val="0"/>
          <w:docGrid w:linePitch="360"/>
        </w:sectPr>
      </w:pPr>
      <w:r w:rsidRPr="006037C3">
        <w:rPr>
          <w:rFonts w:ascii="Cambria" w:hAnsi="Cambria"/>
          <w:sz w:val="24"/>
          <w:szCs w:val="24"/>
        </w:rPr>
        <w:t xml:space="preserve">Epistemische Abhängigkeit von anderen ist erstens beunruhigend, weil sie nicht ohne Risiko ist: Für jeden von uns gibt es Motive, andere zu täuschen und Ursachen für ehrenwerte Irrtümer. Und obwohl wir versuchen können, nur dort zu vertrauen, wo wir Grund haben, Aufrichtigkeit und Kompetenz zu erwarten, läuft [...] jedes Glied in der Kette der Zeugnisweitergabe Gefahr zu irren. Zweitens ist sie beunruhigend, weil die epistemische Abhängigkeit von anderen auf vielen Gebieten von einer nicht weniger risikobehafteten praktischen Abhängigkeit von ihnen begleitet ist, beispielsweise hinsichtlich der Funktionstüchtigkeit all der technischen Mittel, auf die wir jeden Tag angewiesen sind, angefangen beim elektrischen Licht über Computer bis hin zum Auto usw. Drittens erweitert die epistemische Abhängigkeit von anderen zwar enorm unsere Wissensbasis, aber sie schwächt auch unsere Fähigkeit, das System unserer Überzeugungen auf Falschheit zu durchleuchten. Eine Laiin glaubt vieles, von dem sie nicht einmal wüsste, wie sie die </w:t>
      </w:r>
      <w:proofErr w:type="gramStart"/>
      <w:r w:rsidRPr="006037C3">
        <w:rPr>
          <w:rFonts w:ascii="Cambria" w:hAnsi="Cambria"/>
          <w:sz w:val="24"/>
          <w:szCs w:val="24"/>
        </w:rPr>
        <w:t>dafür sprechenden</w:t>
      </w:r>
      <w:proofErr w:type="gramEnd"/>
      <w:r w:rsidRPr="006037C3">
        <w:rPr>
          <w:rFonts w:ascii="Cambria" w:hAnsi="Cambria"/>
          <w:sz w:val="24"/>
          <w:szCs w:val="24"/>
        </w:rPr>
        <w:t xml:space="preserve"> wissenschaftlichen Belege bewerten sollte, selbst wenn sie ihr vorgelegt werden. Da dem so ist, fehlt es diesen Überzeugungen an der charakteristischen Empfänglichkeit für widerlegende Evidenz [...], und damit fehlt ihnen das Kennzeichen, das normalerweise vorliegt, wenn Überzeugungen als Wissen gelten. </w:t>
      </w:r>
    </w:p>
    <w:p w14:paraId="071417D9" w14:textId="77777777" w:rsidR="00D87A9C" w:rsidRDefault="00D87A9C" w:rsidP="00FB7760">
      <w:pPr>
        <w:spacing w:line="276" w:lineRule="auto"/>
        <w:jc w:val="both"/>
        <w:rPr>
          <w:rFonts w:ascii="Cambria" w:hAnsi="Cambria" w:cs="Times New Roman"/>
          <w:b/>
          <w:sz w:val="19"/>
          <w:szCs w:val="19"/>
        </w:rPr>
      </w:pPr>
    </w:p>
    <w:p w14:paraId="087A1E10" w14:textId="4180462E" w:rsidR="003F7298" w:rsidRPr="001217FF" w:rsidRDefault="00D87A9C" w:rsidP="00FB7760">
      <w:pPr>
        <w:spacing w:line="276" w:lineRule="auto"/>
        <w:jc w:val="both"/>
        <w:rPr>
          <w:rFonts w:ascii="Cambria" w:hAnsi="Cambria" w:cs="Times New Roman"/>
          <w:sz w:val="19"/>
          <w:szCs w:val="19"/>
        </w:rPr>
      </w:pPr>
      <w:r>
        <w:rPr>
          <w:rFonts w:ascii="Cambria" w:hAnsi="Cambria" w:cs="Times New Roman"/>
          <w:b/>
          <w:sz w:val="19"/>
          <w:szCs w:val="19"/>
        </w:rPr>
        <w:t>Quelle</w:t>
      </w:r>
      <w:r>
        <w:rPr>
          <w:rFonts w:ascii="Cambria" w:hAnsi="Cambria" w:cs="Times New Roman"/>
          <w:sz w:val="19"/>
          <w:szCs w:val="19"/>
        </w:rPr>
        <w:t xml:space="preserve">: </w:t>
      </w:r>
      <w:r w:rsidR="006037C3" w:rsidRPr="006037C3">
        <w:rPr>
          <w:rFonts w:ascii="Cambria" w:hAnsi="Cambria" w:cs="Times New Roman"/>
          <w:sz w:val="19"/>
          <w:szCs w:val="19"/>
        </w:rPr>
        <w:t> Fricker, Elizabeth (2006/2017): Zeugnis und epistemische Autonomie (</w:t>
      </w:r>
      <w:proofErr w:type="spellStart"/>
      <w:r w:rsidR="006037C3" w:rsidRPr="006037C3">
        <w:rPr>
          <w:rFonts w:ascii="Cambria" w:hAnsi="Cambria" w:cs="Times New Roman"/>
          <w:sz w:val="19"/>
          <w:szCs w:val="19"/>
        </w:rPr>
        <w:t>Orig</w:t>
      </w:r>
      <w:proofErr w:type="spellEnd"/>
      <w:r w:rsidR="006037C3" w:rsidRPr="006037C3">
        <w:rPr>
          <w:rFonts w:ascii="Cambria" w:hAnsi="Cambria" w:cs="Times New Roman"/>
          <w:sz w:val="19"/>
          <w:szCs w:val="19"/>
        </w:rPr>
        <w:t xml:space="preserve">: </w:t>
      </w:r>
      <w:proofErr w:type="spellStart"/>
      <w:r w:rsidR="006037C3" w:rsidRPr="006037C3">
        <w:rPr>
          <w:rFonts w:ascii="Cambria" w:hAnsi="Cambria" w:cs="Times New Roman"/>
          <w:sz w:val="19"/>
          <w:szCs w:val="19"/>
        </w:rPr>
        <w:t>Testimony</w:t>
      </w:r>
      <w:proofErr w:type="spellEnd"/>
      <w:r w:rsidR="006037C3" w:rsidRPr="006037C3">
        <w:rPr>
          <w:rFonts w:ascii="Cambria" w:hAnsi="Cambria" w:cs="Times New Roman"/>
          <w:sz w:val="19"/>
          <w:szCs w:val="19"/>
        </w:rPr>
        <w:t xml:space="preserve"> and </w:t>
      </w:r>
      <w:proofErr w:type="spellStart"/>
      <w:r w:rsidR="006037C3" w:rsidRPr="006037C3">
        <w:rPr>
          <w:rFonts w:ascii="Cambria" w:hAnsi="Cambria" w:cs="Times New Roman"/>
          <w:sz w:val="19"/>
          <w:szCs w:val="19"/>
        </w:rPr>
        <w:t>Epistemic</w:t>
      </w:r>
      <w:proofErr w:type="spellEnd"/>
      <w:r w:rsidR="006037C3" w:rsidRPr="006037C3">
        <w:rPr>
          <w:rFonts w:ascii="Cambria" w:hAnsi="Cambria" w:cs="Times New Roman"/>
          <w:sz w:val="19"/>
          <w:szCs w:val="19"/>
        </w:rPr>
        <w:t xml:space="preserve"> </w:t>
      </w:r>
      <w:proofErr w:type="spellStart"/>
      <w:r w:rsidR="006037C3" w:rsidRPr="006037C3">
        <w:rPr>
          <w:rFonts w:ascii="Cambria" w:hAnsi="Cambria" w:cs="Times New Roman"/>
          <w:sz w:val="19"/>
          <w:szCs w:val="19"/>
        </w:rPr>
        <w:t>Autonomy</w:t>
      </w:r>
      <w:proofErr w:type="spellEnd"/>
      <w:r w:rsidR="006037C3" w:rsidRPr="006037C3">
        <w:rPr>
          <w:rFonts w:ascii="Cambria" w:hAnsi="Cambria" w:cs="Times New Roman"/>
          <w:sz w:val="19"/>
          <w:szCs w:val="19"/>
        </w:rPr>
        <w:t xml:space="preserve">). In: Krämer, Sybille/Schmidt, Sibylle/Schülein, Johannes-Georg (Hg.) (2017): Philosophie der Zeugenschaft. Eine Anthologie. Münster: Mentis, S. 111-127, hier S. 121f. (Übersetzung leicht angepasst und ohne Fußnoten abgedruckt). </w:t>
      </w:r>
    </w:p>
    <w:p w14:paraId="179C08FE" w14:textId="77777777" w:rsidR="00FB7760" w:rsidRDefault="00FB7760" w:rsidP="00FB7760">
      <w:pPr>
        <w:spacing w:line="276" w:lineRule="auto"/>
        <w:rPr>
          <w:rFonts w:ascii="Cambria" w:hAnsi="Cambria" w:cs="Times New Roman"/>
          <w:b/>
        </w:rPr>
      </w:pPr>
      <w:r>
        <w:rPr>
          <w:rFonts w:ascii="Cambria" w:hAnsi="Cambria" w:cs="Times New Roman"/>
          <w:b/>
        </w:rPr>
        <w:br w:type="page"/>
      </w:r>
    </w:p>
    <w:p w14:paraId="5025C1DF" w14:textId="188DEBCE" w:rsidR="001217FF" w:rsidRPr="001217FF" w:rsidRDefault="003F7298" w:rsidP="00FB7760">
      <w:pPr>
        <w:spacing w:line="276" w:lineRule="auto"/>
        <w:jc w:val="both"/>
        <w:rPr>
          <w:rFonts w:ascii="Cambria" w:hAnsi="Cambria"/>
          <w:b/>
        </w:rPr>
      </w:pPr>
      <w:r>
        <w:rPr>
          <w:rFonts w:ascii="Cambria" w:hAnsi="Cambria" w:cs="Times New Roman"/>
          <w:b/>
        </w:rPr>
        <w:lastRenderedPageBreak/>
        <w:t xml:space="preserve">M4 </w:t>
      </w:r>
      <w:proofErr w:type="spellStart"/>
      <w:proofErr w:type="gramStart"/>
      <w:r w:rsidR="001217FF" w:rsidRPr="001217FF">
        <w:rPr>
          <w:rFonts w:ascii="Cambria" w:hAnsi="Cambria"/>
          <w:b/>
          <w:bCs/>
        </w:rPr>
        <w:t>Expert:innen</w:t>
      </w:r>
      <w:proofErr w:type="spellEnd"/>
      <w:proofErr w:type="gramEnd"/>
      <w:r w:rsidR="001217FF" w:rsidRPr="001217FF">
        <w:rPr>
          <w:rFonts w:ascii="Cambria" w:hAnsi="Cambria"/>
          <w:b/>
          <w:bCs/>
        </w:rPr>
        <w:t xml:space="preserve"> vertrauen </w:t>
      </w:r>
      <w:r w:rsidR="001217FF" w:rsidRPr="001217FF">
        <w:rPr>
          <w:rFonts w:ascii="Cambria" w:hAnsi="Cambria"/>
          <w:b/>
          <w:bCs/>
          <w:i/>
          <w:iCs/>
        </w:rPr>
        <w:t>und</w:t>
      </w:r>
      <w:r w:rsidR="001217FF" w:rsidRPr="001217FF">
        <w:rPr>
          <w:rFonts w:ascii="Cambria" w:hAnsi="Cambria"/>
          <w:b/>
          <w:bCs/>
        </w:rPr>
        <w:t xml:space="preserve"> selber denken?</w:t>
      </w:r>
    </w:p>
    <w:p w14:paraId="538B6885" w14:textId="77777777" w:rsidR="001217FF" w:rsidRPr="001217FF" w:rsidRDefault="001217FF" w:rsidP="00FB7760">
      <w:pPr>
        <w:spacing w:line="276" w:lineRule="auto"/>
        <w:jc w:val="both"/>
        <w:rPr>
          <w:rFonts w:ascii="Cambria" w:hAnsi="Cambria" w:cs="Times New Roman"/>
          <w:b/>
        </w:rPr>
      </w:pPr>
    </w:p>
    <w:p w14:paraId="26358E5C" w14:textId="77777777" w:rsidR="001217FF" w:rsidRPr="001217FF" w:rsidRDefault="001217FF" w:rsidP="00FB7760">
      <w:pPr>
        <w:spacing w:line="276" w:lineRule="auto"/>
        <w:jc w:val="both"/>
        <w:rPr>
          <w:rFonts w:ascii="Cambria" w:hAnsi="Cambria" w:cs="Times New Roman"/>
          <w:b/>
        </w:rPr>
      </w:pPr>
      <w:r w:rsidRPr="001217FF">
        <w:rPr>
          <w:rFonts w:ascii="Cambria" w:hAnsi="Cambria" w:cs="Times New Roman"/>
          <w:b/>
          <w:bCs/>
        </w:rPr>
        <w:t>Aufgaben und Interview </w:t>
      </w:r>
    </w:p>
    <w:p w14:paraId="6FA3234E" w14:textId="5FED9EAC" w:rsidR="001217FF" w:rsidRPr="001217FF" w:rsidRDefault="001217FF" w:rsidP="00FB7760">
      <w:pPr>
        <w:spacing w:line="276" w:lineRule="auto"/>
        <w:jc w:val="both"/>
        <w:rPr>
          <w:rFonts w:ascii="Cambria" w:hAnsi="Cambria" w:cs="Times New Roman"/>
          <w:b/>
        </w:rPr>
      </w:pPr>
    </w:p>
    <w:p w14:paraId="608E56E7" w14:textId="3E9E767A" w:rsidR="001217FF" w:rsidRPr="001217FF" w:rsidRDefault="001217FF" w:rsidP="00FB7760">
      <w:pPr>
        <w:numPr>
          <w:ilvl w:val="0"/>
          <w:numId w:val="15"/>
        </w:numPr>
        <w:spacing w:after="80" w:line="276" w:lineRule="auto"/>
        <w:ind w:left="425" w:hanging="425"/>
        <w:jc w:val="both"/>
        <w:rPr>
          <w:rFonts w:ascii="Cambria" w:hAnsi="Cambria" w:cs="Times New Roman"/>
          <w:bCs/>
        </w:rPr>
      </w:pPr>
      <w:r w:rsidRPr="001217FF">
        <w:rPr>
          <w:rFonts w:ascii="Cambria" w:hAnsi="Cambria" w:cs="Times New Roman"/>
          <w:bCs/>
        </w:rPr>
        <w:t xml:space="preserve">Die beiden Prinzipien aus M1 und M2 scheinen in Konflikt zueinander zu stehen, kurz gesagt: entweder </w:t>
      </w:r>
      <w:proofErr w:type="spellStart"/>
      <w:proofErr w:type="gramStart"/>
      <w:r w:rsidRPr="001217FF">
        <w:rPr>
          <w:rFonts w:ascii="Cambria" w:hAnsi="Cambria" w:cs="Times New Roman"/>
          <w:bCs/>
        </w:rPr>
        <w:t>Expert:innen</w:t>
      </w:r>
      <w:proofErr w:type="spellEnd"/>
      <w:proofErr w:type="gramEnd"/>
      <w:r w:rsidRPr="001217FF">
        <w:rPr>
          <w:rFonts w:ascii="Cambria" w:hAnsi="Cambria" w:cs="Times New Roman"/>
          <w:bCs/>
        </w:rPr>
        <w:t xml:space="preserve"> trauen oder selber denken. Aber stimmt das eigentlich? Notiert kurz Überlegungen dazu, </w:t>
      </w:r>
      <w:r w:rsidR="00141EFE">
        <w:rPr>
          <w:rFonts w:ascii="Cambria" w:hAnsi="Cambria" w:cs="Times New Roman"/>
          <w:bCs/>
        </w:rPr>
        <w:t>inwiefern</w:t>
      </w:r>
      <w:r w:rsidRPr="001217FF">
        <w:rPr>
          <w:rFonts w:ascii="Cambria" w:hAnsi="Cambria" w:cs="Times New Roman"/>
          <w:bCs/>
        </w:rPr>
        <w:t xml:space="preserve"> beide Prinzipien konfliktfrei verbunden werden könnten. Führt euch dazu auch vor Augen, wie ihr diesen Konflikt in eurem eigenen Alltag auflöst. </w:t>
      </w:r>
    </w:p>
    <w:p w14:paraId="277D725E" w14:textId="6E03B569" w:rsidR="007D3B37" w:rsidRDefault="001217FF" w:rsidP="00FB7760">
      <w:pPr>
        <w:numPr>
          <w:ilvl w:val="0"/>
          <w:numId w:val="15"/>
        </w:numPr>
        <w:spacing w:line="276" w:lineRule="auto"/>
        <w:ind w:left="426" w:hanging="426"/>
        <w:jc w:val="both"/>
        <w:rPr>
          <w:rFonts w:ascii="Cambria" w:hAnsi="Cambria" w:cs="Times New Roman"/>
          <w:bCs/>
        </w:rPr>
      </w:pPr>
      <w:r w:rsidRPr="001217FF">
        <w:rPr>
          <w:rFonts w:ascii="Cambria" w:hAnsi="Cambria" w:cs="Times New Roman"/>
          <w:bCs/>
        </w:rPr>
        <w:t xml:space="preserve">Der Philosoph Thomas Grundmann, Professor an der Universität zu Köln, beschäftigt sich als Erkenntnistheoretiker mit der Frage, welche Rolle </w:t>
      </w:r>
      <w:proofErr w:type="spellStart"/>
      <w:proofErr w:type="gramStart"/>
      <w:r w:rsidRPr="001217FF">
        <w:rPr>
          <w:rFonts w:ascii="Cambria" w:hAnsi="Cambria" w:cs="Times New Roman"/>
          <w:bCs/>
        </w:rPr>
        <w:t>Expert:innen</w:t>
      </w:r>
      <w:proofErr w:type="spellEnd"/>
      <w:proofErr w:type="gramEnd"/>
      <w:r w:rsidRPr="001217FF">
        <w:rPr>
          <w:rFonts w:ascii="Cambria" w:hAnsi="Cambria" w:cs="Times New Roman"/>
          <w:bCs/>
        </w:rPr>
        <w:t xml:space="preserve"> für unsere eigene Überzeugungsbildung spielen sollten. Vor dem Hintergrund der bisherigen Überlegungen haben wir mit ihm gesprochen.</w:t>
      </w:r>
    </w:p>
    <w:p w14:paraId="1F537F13" w14:textId="77777777" w:rsidR="007D3B37" w:rsidRDefault="007D3B37" w:rsidP="00FB7760">
      <w:pPr>
        <w:spacing w:line="276" w:lineRule="auto"/>
        <w:ind w:left="426"/>
        <w:jc w:val="both"/>
        <w:rPr>
          <w:rFonts w:ascii="Cambria" w:hAnsi="Cambria" w:cs="Times New Roman"/>
          <w:bCs/>
        </w:rPr>
      </w:pPr>
    </w:p>
    <w:p w14:paraId="114E122D" w14:textId="114ABF01" w:rsidR="007D3B37" w:rsidRDefault="001217FF" w:rsidP="00FB7760">
      <w:pPr>
        <w:numPr>
          <w:ilvl w:val="1"/>
          <w:numId w:val="15"/>
        </w:numPr>
        <w:spacing w:after="80" w:line="276" w:lineRule="auto"/>
        <w:ind w:left="850" w:hanging="425"/>
        <w:jc w:val="both"/>
        <w:rPr>
          <w:rFonts w:ascii="Cambria" w:hAnsi="Cambria" w:cs="Times New Roman"/>
          <w:bCs/>
        </w:rPr>
      </w:pPr>
      <w:r w:rsidRPr="001217FF">
        <w:rPr>
          <w:rFonts w:ascii="Cambria" w:hAnsi="Cambria" w:cs="Times New Roman"/>
          <w:bCs/>
        </w:rPr>
        <w:t>Hört euch Teil 1 der Antwort von Thomas Grundmann an oder lest das Transkript (s.u.). Warum lehnt Grundmann sowohl Prinzip 1 als auch Prinzip 2 ab? Rekonstruiert die Gegenbeispiele, die von Grundmann gegen beide Prinzipien ins Feld geführt werden und ergänzt diese zusätzlich durch eigene Gegenbeispiele.</w:t>
      </w:r>
    </w:p>
    <w:p w14:paraId="69B5C60D" w14:textId="77777777" w:rsidR="007D3B37" w:rsidRDefault="001217FF" w:rsidP="00FB7760">
      <w:pPr>
        <w:numPr>
          <w:ilvl w:val="1"/>
          <w:numId w:val="15"/>
        </w:numPr>
        <w:spacing w:after="80" w:line="276" w:lineRule="auto"/>
        <w:ind w:left="850" w:hanging="425"/>
        <w:jc w:val="both"/>
        <w:rPr>
          <w:rFonts w:ascii="Cambria" w:hAnsi="Cambria" w:cs="Times New Roman"/>
          <w:bCs/>
        </w:rPr>
      </w:pPr>
      <w:r w:rsidRPr="001217FF">
        <w:rPr>
          <w:rFonts w:ascii="Cambria" w:hAnsi="Cambria" w:cs="Times New Roman"/>
          <w:bCs/>
        </w:rPr>
        <w:t>Grundmann identifiziert drei epistemische Werte, die als Motivation hinter den Prinzipien 1 und 2 stehen. Benennt diese Werte.</w:t>
      </w:r>
    </w:p>
    <w:p w14:paraId="0886DA09" w14:textId="77777777" w:rsidR="007D3B37" w:rsidRDefault="001217FF" w:rsidP="00FB7760">
      <w:pPr>
        <w:numPr>
          <w:ilvl w:val="1"/>
          <w:numId w:val="15"/>
        </w:numPr>
        <w:spacing w:after="80" w:line="276" w:lineRule="auto"/>
        <w:ind w:left="850" w:hanging="425"/>
        <w:jc w:val="both"/>
        <w:rPr>
          <w:rFonts w:ascii="Cambria" w:hAnsi="Cambria" w:cs="Times New Roman"/>
          <w:bCs/>
        </w:rPr>
      </w:pPr>
      <w:r w:rsidRPr="001217FF">
        <w:rPr>
          <w:rFonts w:ascii="Cambria" w:hAnsi="Cambria" w:cs="Times New Roman"/>
          <w:bCs/>
        </w:rPr>
        <w:t>Hört euch Teil 2 der Antwort von Grundmann an oder lest das Transkript (s.u.). Rekonstruiert das neue Prinzip, das Grundmann als Lösung des Konflikts zwischen den Prinzipien 1 und 2 vorschlägt.</w:t>
      </w:r>
    </w:p>
    <w:p w14:paraId="1CF4E557" w14:textId="638D78E5" w:rsidR="001217FF" w:rsidRPr="001217FF" w:rsidRDefault="001217FF" w:rsidP="00FB7760">
      <w:pPr>
        <w:numPr>
          <w:ilvl w:val="1"/>
          <w:numId w:val="15"/>
        </w:numPr>
        <w:spacing w:line="276" w:lineRule="auto"/>
        <w:ind w:left="851" w:hanging="425"/>
        <w:jc w:val="both"/>
        <w:rPr>
          <w:rFonts w:ascii="Cambria" w:hAnsi="Cambria" w:cs="Times New Roman"/>
          <w:bCs/>
        </w:rPr>
      </w:pPr>
      <w:r w:rsidRPr="001217FF">
        <w:rPr>
          <w:rFonts w:ascii="Cambria" w:hAnsi="Cambria" w:cs="Times New Roman"/>
          <w:bCs/>
        </w:rPr>
        <w:t xml:space="preserve">Grundmann nimmt abschließend eine wichtige Einschränkung </w:t>
      </w:r>
      <w:r w:rsidR="00141EFE">
        <w:rPr>
          <w:rFonts w:ascii="Cambria" w:hAnsi="Cambria" w:cs="Times New Roman"/>
          <w:bCs/>
        </w:rPr>
        <w:t>des</w:t>
      </w:r>
      <w:r w:rsidRPr="001217FF">
        <w:rPr>
          <w:rFonts w:ascii="Cambria" w:hAnsi="Cambria" w:cs="Times New Roman"/>
          <w:bCs/>
        </w:rPr>
        <w:t xml:space="preserve"> neuen Prinzips vor. Rekonstruiert diese Einschränkung, indem ihr das von Grundmann angesprochene Phänomen des </w:t>
      </w:r>
      <w:r w:rsidR="00141EFE">
        <w:rPr>
          <w:rFonts w:ascii="Cambria" w:hAnsi="Cambria" w:cs="Times New Roman"/>
          <w:bCs/>
        </w:rPr>
        <w:t>„</w:t>
      </w:r>
      <w:r w:rsidRPr="001217FF">
        <w:rPr>
          <w:rFonts w:ascii="Cambria" w:hAnsi="Cambria" w:cs="Times New Roman"/>
          <w:bCs/>
        </w:rPr>
        <w:t>Doppelzählens</w:t>
      </w:r>
      <w:r w:rsidR="00141EFE">
        <w:rPr>
          <w:rFonts w:ascii="Cambria" w:hAnsi="Cambria" w:cs="Times New Roman"/>
          <w:bCs/>
        </w:rPr>
        <w:t>“</w:t>
      </w:r>
      <w:r w:rsidRPr="001217FF">
        <w:rPr>
          <w:rFonts w:ascii="Cambria" w:hAnsi="Cambria" w:cs="Times New Roman"/>
          <w:bCs/>
        </w:rPr>
        <w:t xml:space="preserve"> anhand eines Beispiels erläutert. Diskutiert, welche Konsequenzen diese Einschränkung für unseren Umgang mit </w:t>
      </w:r>
      <w:proofErr w:type="spellStart"/>
      <w:proofErr w:type="gramStart"/>
      <w:r w:rsidRPr="001217FF">
        <w:rPr>
          <w:rFonts w:ascii="Cambria" w:hAnsi="Cambria" w:cs="Times New Roman"/>
          <w:bCs/>
        </w:rPr>
        <w:t>Expert:innenurteilen</w:t>
      </w:r>
      <w:proofErr w:type="spellEnd"/>
      <w:proofErr w:type="gramEnd"/>
      <w:r w:rsidRPr="001217FF">
        <w:rPr>
          <w:rFonts w:ascii="Cambria" w:hAnsi="Cambria" w:cs="Times New Roman"/>
          <w:bCs/>
        </w:rPr>
        <w:t xml:space="preserve"> hat.</w:t>
      </w:r>
    </w:p>
    <w:p w14:paraId="7A0F0CF3" w14:textId="77777777" w:rsidR="001217FF" w:rsidRPr="001217FF" w:rsidRDefault="001217FF" w:rsidP="00FB7760">
      <w:pPr>
        <w:spacing w:line="276" w:lineRule="auto"/>
        <w:jc w:val="both"/>
        <w:rPr>
          <w:rFonts w:ascii="Cambria" w:hAnsi="Cambria" w:cs="Times New Roman"/>
          <w:bCs/>
        </w:rPr>
      </w:pPr>
    </w:p>
    <w:p w14:paraId="664811A5" w14:textId="783D585B" w:rsidR="000203DF" w:rsidRDefault="001217FF" w:rsidP="00FB7760">
      <w:pPr>
        <w:pStyle w:val="Listenabsatz"/>
        <w:numPr>
          <w:ilvl w:val="0"/>
          <w:numId w:val="15"/>
        </w:numPr>
        <w:spacing w:line="276" w:lineRule="auto"/>
        <w:ind w:left="426" w:hanging="426"/>
        <w:jc w:val="both"/>
        <w:rPr>
          <w:rFonts w:ascii="Cambria" w:hAnsi="Cambria" w:cs="Times New Roman"/>
          <w:bCs/>
        </w:rPr>
      </w:pPr>
      <w:r w:rsidRPr="007D3B37">
        <w:rPr>
          <w:rFonts w:ascii="Cambria" w:hAnsi="Cambria" w:cs="Times New Roman"/>
          <w:bCs/>
        </w:rPr>
        <w:t xml:space="preserve">Die Philosophin Federica </w:t>
      </w:r>
      <w:proofErr w:type="spellStart"/>
      <w:r w:rsidRPr="007D3B37">
        <w:rPr>
          <w:rFonts w:ascii="Cambria" w:hAnsi="Cambria" w:cs="Times New Roman"/>
          <w:bCs/>
        </w:rPr>
        <w:t>Malfatti</w:t>
      </w:r>
      <w:proofErr w:type="spellEnd"/>
      <w:r w:rsidRPr="007D3B37">
        <w:rPr>
          <w:rFonts w:ascii="Cambria" w:hAnsi="Cambria" w:cs="Times New Roman"/>
          <w:bCs/>
        </w:rPr>
        <w:t>, die als Erkenntnistheoretikerin an der Universität Innsbruck arbeitet und sich mit ganz ähnlichen Fragen beschäftigt, haben wir ebenfalls um eine kurze Stellungnahme gebeten.</w:t>
      </w:r>
    </w:p>
    <w:p w14:paraId="64738262" w14:textId="77777777" w:rsidR="000203DF" w:rsidRDefault="000203DF" w:rsidP="00FB7760">
      <w:pPr>
        <w:pStyle w:val="Listenabsatz"/>
        <w:spacing w:line="276" w:lineRule="auto"/>
        <w:ind w:left="426"/>
        <w:jc w:val="both"/>
        <w:rPr>
          <w:rFonts w:ascii="Cambria" w:hAnsi="Cambria" w:cs="Times New Roman"/>
          <w:bCs/>
        </w:rPr>
      </w:pPr>
    </w:p>
    <w:p w14:paraId="505ECE3B" w14:textId="77777777" w:rsidR="000203DF" w:rsidRDefault="001217FF" w:rsidP="00FB7760">
      <w:pPr>
        <w:pStyle w:val="Listenabsatz"/>
        <w:numPr>
          <w:ilvl w:val="1"/>
          <w:numId w:val="15"/>
        </w:numPr>
        <w:spacing w:after="80" w:line="276" w:lineRule="auto"/>
        <w:ind w:left="850" w:hanging="425"/>
        <w:contextualSpacing w:val="0"/>
        <w:jc w:val="both"/>
        <w:rPr>
          <w:rFonts w:ascii="Cambria" w:hAnsi="Cambria" w:cs="Times New Roman"/>
          <w:bCs/>
        </w:rPr>
      </w:pPr>
      <w:r w:rsidRPr="000203DF">
        <w:rPr>
          <w:rFonts w:ascii="Cambria" w:hAnsi="Cambria" w:cs="Times New Roman"/>
          <w:bCs/>
        </w:rPr>
        <w:t xml:space="preserve">Hört euch die Stellungnahme von Federica </w:t>
      </w:r>
      <w:proofErr w:type="spellStart"/>
      <w:r w:rsidRPr="000203DF">
        <w:rPr>
          <w:rFonts w:ascii="Cambria" w:hAnsi="Cambria" w:cs="Times New Roman"/>
          <w:bCs/>
        </w:rPr>
        <w:t>Malfatti</w:t>
      </w:r>
      <w:proofErr w:type="spellEnd"/>
      <w:r w:rsidRPr="000203DF">
        <w:rPr>
          <w:rFonts w:ascii="Cambria" w:hAnsi="Cambria" w:cs="Times New Roman"/>
          <w:bCs/>
        </w:rPr>
        <w:t xml:space="preserve"> an oder lest das Transkript (s.u.). Hinsichtlich des angemessenen Umgangs mit </w:t>
      </w:r>
      <w:proofErr w:type="spellStart"/>
      <w:proofErr w:type="gramStart"/>
      <w:r w:rsidRPr="000203DF">
        <w:rPr>
          <w:rFonts w:ascii="Cambria" w:hAnsi="Cambria" w:cs="Times New Roman"/>
          <w:bCs/>
        </w:rPr>
        <w:t>Expert:innen</w:t>
      </w:r>
      <w:proofErr w:type="spellEnd"/>
      <w:proofErr w:type="gramEnd"/>
      <w:r w:rsidRPr="000203DF">
        <w:rPr>
          <w:rFonts w:ascii="Cambria" w:hAnsi="Cambria" w:cs="Times New Roman"/>
          <w:bCs/>
        </w:rPr>
        <w:t xml:space="preserve"> warnt </w:t>
      </w:r>
      <w:proofErr w:type="spellStart"/>
      <w:r w:rsidRPr="000203DF">
        <w:rPr>
          <w:rFonts w:ascii="Cambria" w:hAnsi="Cambria" w:cs="Times New Roman"/>
          <w:bCs/>
        </w:rPr>
        <w:t>Malfatti</w:t>
      </w:r>
      <w:proofErr w:type="spellEnd"/>
      <w:r w:rsidRPr="000203DF">
        <w:rPr>
          <w:rFonts w:ascii="Cambria" w:hAnsi="Cambria" w:cs="Times New Roman"/>
          <w:bCs/>
        </w:rPr>
        <w:t xml:space="preserve"> in ihrer Stellungnahme vor einer spezifischen Haltung, die sie als „intellektuelle Arroganz“ bezeichnet. Charakterisiert diese Haltung und rekonstruiert die Gründe, aufgrund derer </w:t>
      </w:r>
      <w:proofErr w:type="spellStart"/>
      <w:r w:rsidRPr="000203DF">
        <w:rPr>
          <w:rFonts w:ascii="Cambria" w:hAnsi="Cambria" w:cs="Times New Roman"/>
          <w:bCs/>
        </w:rPr>
        <w:t>Malfatti</w:t>
      </w:r>
      <w:proofErr w:type="spellEnd"/>
      <w:r w:rsidRPr="000203DF">
        <w:rPr>
          <w:rFonts w:ascii="Cambria" w:hAnsi="Cambria" w:cs="Times New Roman"/>
          <w:bCs/>
        </w:rPr>
        <w:t xml:space="preserve"> diese Haltung ablehnt.</w:t>
      </w:r>
    </w:p>
    <w:p w14:paraId="14D690A7" w14:textId="6DB01BA9" w:rsidR="001217FF" w:rsidRPr="000203DF" w:rsidRDefault="001217FF" w:rsidP="00FB7760">
      <w:pPr>
        <w:pStyle w:val="Listenabsatz"/>
        <w:numPr>
          <w:ilvl w:val="1"/>
          <w:numId w:val="15"/>
        </w:numPr>
        <w:spacing w:line="276" w:lineRule="auto"/>
        <w:ind w:left="851" w:hanging="425"/>
        <w:jc w:val="both"/>
        <w:rPr>
          <w:rFonts w:ascii="Cambria" w:hAnsi="Cambria" w:cs="Times New Roman"/>
          <w:bCs/>
        </w:rPr>
      </w:pPr>
      <w:r w:rsidRPr="000203DF">
        <w:rPr>
          <w:rFonts w:ascii="Cambria" w:hAnsi="Cambria" w:cs="Times New Roman"/>
          <w:bCs/>
        </w:rPr>
        <w:t xml:space="preserve">Auf den ersten Blick vertritt </w:t>
      </w:r>
      <w:proofErr w:type="spellStart"/>
      <w:r w:rsidRPr="000203DF">
        <w:rPr>
          <w:rFonts w:ascii="Cambria" w:hAnsi="Cambria" w:cs="Times New Roman"/>
          <w:bCs/>
        </w:rPr>
        <w:t>Malfatti</w:t>
      </w:r>
      <w:proofErr w:type="spellEnd"/>
      <w:r w:rsidRPr="000203DF">
        <w:rPr>
          <w:rFonts w:ascii="Cambria" w:hAnsi="Cambria" w:cs="Times New Roman"/>
          <w:bCs/>
        </w:rPr>
        <w:t xml:space="preserve"> eine ganz ähnliche Position wie Grundmann, wenn sie darauf verweist, dass </w:t>
      </w:r>
      <w:proofErr w:type="spellStart"/>
      <w:proofErr w:type="gramStart"/>
      <w:r w:rsidRPr="000203DF">
        <w:rPr>
          <w:rFonts w:ascii="Cambria" w:hAnsi="Cambria" w:cs="Times New Roman"/>
          <w:bCs/>
        </w:rPr>
        <w:t>Expert:innenurteile</w:t>
      </w:r>
      <w:proofErr w:type="spellEnd"/>
      <w:proofErr w:type="gramEnd"/>
      <w:r w:rsidRPr="000203DF">
        <w:rPr>
          <w:rFonts w:ascii="Cambria" w:hAnsi="Cambria" w:cs="Times New Roman"/>
          <w:bCs/>
        </w:rPr>
        <w:t xml:space="preserve"> gewichtige Gründe darstellen, die wir bei unserer Meinungsbildung berücksichtigen müssen. Andererseits macht sie jedoch auch deutlich, dass sie diese Gründe nur selten als schlüssig und </w:t>
      </w:r>
      <w:r w:rsidRPr="000203DF">
        <w:rPr>
          <w:rFonts w:ascii="Cambria" w:hAnsi="Cambria" w:cs="Times New Roman"/>
          <w:bCs/>
        </w:rPr>
        <w:lastRenderedPageBreak/>
        <w:t xml:space="preserve">als grundsätzlich anfechtbar betrachtet. Erarbeitet den hier zutage tretenden Unterschied zu Grundmanns Position, indem ihr das folgende fiktive Fallbeispiel lest und jeweils aus der Perspektive von (i) Grundmanns bzw. (ii) </w:t>
      </w:r>
      <w:proofErr w:type="spellStart"/>
      <w:r w:rsidRPr="000203DF">
        <w:rPr>
          <w:rFonts w:ascii="Cambria" w:hAnsi="Cambria" w:cs="Times New Roman"/>
          <w:bCs/>
        </w:rPr>
        <w:t>Malfattis</w:t>
      </w:r>
      <w:proofErr w:type="spellEnd"/>
      <w:r w:rsidRPr="000203DF">
        <w:rPr>
          <w:rFonts w:ascii="Cambria" w:hAnsi="Cambria" w:cs="Times New Roman"/>
          <w:bCs/>
        </w:rPr>
        <w:t xml:space="preserve"> Position eine klare Empfehlung formuliert, wie die Protagonistin </w:t>
      </w:r>
      <w:r w:rsidR="00141EFE">
        <w:rPr>
          <w:rFonts w:ascii="Cambria" w:hAnsi="Cambria" w:cs="Times New Roman"/>
          <w:bCs/>
        </w:rPr>
        <w:t xml:space="preserve">Maja </w:t>
      </w:r>
      <w:r w:rsidRPr="000203DF">
        <w:rPr>
          <w:rFonts w:ascii="Cambria" w:hAnsi="Cambria" w:cs="Times New Roman"/>
          <w:bCs/>
        </w:rPr>
        <w:t>auf die beschriebene Situation reagieren sollte:</w:t>
      </w:r>
    </w:p>
    <w:p w14:paraId="0678184F" w14:textId="77777777" w:rsidR="001217FF" w:rsidRPr="001217FF" w:rsidRDefault="001217FF" w:rsidP="00FB7760">
      <w:pPr>
        <w:spacing w:line="276" w:lineRule="auto"/>
        <w:jc w:val="both"/>
        <w:rPr>
          <w:rFonts w:ascii="Cambria" w:hAnsi="Cambria" w:cs="Times New Roman"/>
          <w:bCs/>
        </w:rPr>
      </w:pPr>
    </w:p>
    <w:p w14:paraId="484946AC" w14:textId="74B5EAE4" w:rsidR="001217FF" w:rsidRPr="00AB4D70" w:rsidRDefault="001217FF" w:rsidP="00FB7760">
      <w:pPr>
        <w:spacing w:line="276" w:lineRule="auto"/>
        <w:ind w:left="851"/>
        <w:jc w:val="both"/>
        <w:rPr>
          <w:rFonts w:ascii="Cambria" w:hAnsi="Cambria" w:cs="Times New Roman"/>
          <w:bCs/>
          <w:i/>
          <w:iCs/>
          <w:sz w:val="22"/>
          <w:szCs w:val="22"/>
        </w:rPr>
      </w:pPr>
      <w:r w:rsidRPr="00AB4D70">
        <w:rPr>
          <w:rFonts w:ascii="Cambria" w:hAnsi="Cambria" w:cs="Times New Roman"/>
          <w:bCs/>
          <w:i/>
          <w:iCs/>
          <w:sz w:val="22"/>
          <w:szCs w:val="22"/>
        </w:rPr>
        <w:t xml:space="preserve">Maja ist eine passionierte Fußballspielerin. Beim letzten Spiel der Saison bleibt sie jedoch unglücklich mit den Stollenschuhen im Rasen hängen und verdreht sich das Fußgelenk. Als erfahrene Hobbysportlerin ist ihr sofort klar, dass sie sich einen Bänderriss zugezogen hat. Auf dem Weg zum Arzt überlegt sie, wie lange sie wohl ausfallen wird </w:t>
      </w:r>
      <w:r w:rsidR="00141EFE">
        <w:rPr>
          <w:rFonts w:ascii="Cambria" w:hAnsi="Cambria" w:cs="Times New Roman"/>
          <w:bCs/>
          <w:i/>
          <w:iCs/>
          <w:sz w:val="22"/>
          <w:szCs w:val="22"/>
        </w:rPr>
        <w:t xml:space="preserve">– </w:t>
      </w:r>
      <w:r w:rsidRPr="00AB4D70">
        <w:rPr>
          <w:rFonts w:ascii="Cambria" w:hAnsi="Cambria" w:cs="Times New Roman"/>
          <w:bCs/>
          <w:i/>
          <w:iCs/>
          <w:sz w:val="22"/>
          <w:szCs w:val="22"/>
        </w:rPr>
        <w:t>ihrer Erfahrung nach wird ihr Fuß vermutlich für wenige Wochen geschient und ihr ein leichtes Schmerzmedikament verschrieben, sodass sie eigentlich pünktlich zum Trainingsauftakt der neuen Saison wieder einsatzbereit sein sollte. Umso größer ist der Schock, als der Arzt nach einer eingehenden Untersuchung zwar zunächst ihre Diagnose des Bänderrisses bestätigt, dann jedoch darauf</w:t>
      </w:r>
      <w:r w:rsidR="00B539BE" w:rsidRPr="00AB4D70">
        <w:rPr>
          <w:rFonts w:ascii="Cambria" w:hAnsi="Cambria" w:cs="Times New Roman"/>
          <w:bCs/>
          <w:i/>
          <w:iCs/>
          <w:sz w:val="22"/>
          <w:szCs w:val="22"/>
        </w:rPr>
        <w:t xml:space="preserve"> </w:t>
      </w:r>
      <w:r w:rsidRPr="00AB4D70">
        <w:rPr>
          <w:rFonts w:ascii="Cambria" w:hAnsi="Cambria" w:cs="Times New Roman"/>
          <w:bCs/>
          <w:i/>
          <w:iCs/>
          <w:sz w:val="22"/>
          <w:szCs w:val="22"/>
        </w:rPr>
        <w:t>hinweist, dass sie für die nächsten vier Monate eine Schiene tragen muss. Zudem verschreibt er ihr ein starkes Schmerzmedikament, dass sie fünfmal täglich einnehmen soll.</w:t>
      </w:r>
    </w:p>
    <w:p w14:paraId="156D4C21" w14:textId="77777777" w:rsidR="000203DF" w:rsidRPr="001217FF" w:rsidRDefault="000203DF" w:rsidP="00FB7760">
      <w:pPr>
        <w:spacing w:line="276" w:lineRule="auto"/>
        <w:ind w:left="851"/>
        <w:jc w:val="both"/>
        <w:rPr>
          <w:rFonts w:ascii="Cambria" w:hAnsi="Cambria" w:cs="Times New Roman"/>
          <w:bCs/>
        </w:rPr>
      </w:pPr>
    </w:p>
    <w:p w14:paraId="46488CA5" w14:textId="5AAE466D" w:rsidR="001217FF" w:rsidRPr="000203DF" w:rsidRDefault="001217FF" w:rsidP="00FB7760">
      <w:pPr>
        <w:pStyle w:val="Listenabsatz"/>
        <w:numPr>
          <w:ilvl w:val="0"/>
          <w:numId w:val="20"/>
        </w:numPr>
        <w:spacing w:line="276" w:lineRule="auto"/>
        <w:ind w:left="851" w:hanging="425"/>
        <w:jc w:val="both"/>
        <w:rPr>
          <w:rFonts w:ascii="Cambria" w:hAnsi="Cambria" w:cs="Times New Roman"/>
          <w:bCs/>
        </w:rPr>
      </w:pPr>
      <w:r w:rsidRPr="000203DF">
        <w:rPr>
          <w:rFonts w:ascii="Cambria" w:hAnsi="Cambria" w:cs="Times New Roman"/>
          <w:bCs/>
        </w:rPr>
        <w:t>Vergleicht eure Ergebnisse und diskutiert abschließend, welche Reaktion euch persönlich in dem obigen Fallbeispiel am angemessensten erscheint.</w:t>
      </w:r>
    </w:p>
    <w:p w14:paraId="308D1B44" w14:textId="3AEF9CF1" w:rsidR="003F7298" w:rsidRDefault="003F7298" w:rsidP="00FB7760">
      <w:pPr>
        <w:spacing w:line="276" w:lineRule="auto"/>
        <w:jc w:val="both"/>
        <w:rPr>
          <w:rFonts w:ascii="Cambria" w:hAnsi="Cambria" w:cs="Times New Roman"/>
          <w:bCs/>
        </w:rPr>
      </w:pPr>
    </w:p>
    <w:p w14:paraId="2FE1A84C" w14:textId="77777777" w:rsidR="000203DF" w:rsidRPr="000203DF" w:rsidRDefault="000203DF" w:rsidP="00FB7760">
      <w:pPr>
        <w:spacing w:line="276" w:lineRule="auto"/>
        <w:jc w:val="both"/>
        <w:rPr>
          <w:rFonts w:ascii="Cambria" w:hAnsi="Cambria" w:cs="Times New Roman"/>
          <w:b/>
        </w:rPr>
      </w:pPr>
      <w:r w:rsidRPr="000203DF">
        <w:rPr>
          <w:rFonts w:ascii="Cambria" w:hAnsi="Cambria" w:cs="Times New Roman"/>
          <w:b/>
        </w:rPr>
        <w:t>Interview mit Thomas Grundmann (Teil 1)</w:t>
      </w:r>
    </w:p>
    <w:p w14:paraId="159181C8" w14:textId="77777777" w:rsidR="00D620AE" w:rsidRPr="00D620AE" w:rsidRDefault="00D620AE" w:rsidP="00FB7760">
      <w:pPr>
        <w:spacing w:line="276" w:lineRule="auto"/>
        <w:jc w:val="both"/>
        <w:rPr>
          <w:rFonts w:ascii="Cambria" w:hAnsi="Cambria" w:cs="Times New Roman"/>
          <w:bCs/>
          <w:color w:val="000000" w:themeColor="text1"/>
          <w:sz w:val="12"/>
          <w:szCs w:val="12"/>
        </w:rPr>
      </w:pPr>
    </w:p>
    <w:p w14:paraId="1564AE68" w14:textId="7597071D" w:rsidR="000203DF" w:rsidRPr="00D620AE" w:rsidRDefault="000203DF" w:rsidP="00FB7760">
      <w:pPr>
        <w:spacing w:line="276" w:lineRule="auto"/>
        <w:jc w:val="both"/>
        <w:rPr>
          <w:rFonts w:ascii="Cambria" w:hAnsi="Cambria" w:cs="Times New Roman"/>
          <w:bCs/>
          <w:color w:val="000000" w:themeColor="text1"/>
          <w:sz w:val="20"/>
          <w:szCs w:val="20"/>
        </w:rPr>
      </w:pPr>
      <w:r w:rsidRPr="00D620AE">
        <w:rPr>
          <w:rFonts w:ascii="Cambria" w:hAnsi="Cambria" w:cs="Times New Roman"/>
          <w:bCs/>
          <w:color w:val="000000" w:themeColor="text1"/>
          <w:sz w:val="20"/>
          <w:szCs w:val="20"/>
        </w:rPr>
        <w:t xml:space="preserve">Link zur Audio-Datei des Interviews: </w:t>
      </w:r>
      <w:hyperlink r:id="rId19" w:history="1">
        <w:r w:rsidR="00D620AE" w:rsidRPr="00D620AE">
          <w:rPr>
            <w:rStyle w:val="Hyperlink"/>
            <w:rFonts w:ascii="Cambria" w:hAnsi="Cambria" w:cs="Times New Roman"/>
            <w:bCs/>
            <w:color w:val="000000" w:themeColor="text1"/>
            <w:sz w:val="20"/>
            <w:szCs w:val="20"/>
          </w:rPr>
          <w:t>http://www.philovernetzt.de/wp-content/uploads/2022/06/Kurzinterview-mit-Thomas-Grundmann-zu-Expertise.mp3</w:t>
        </w:r>
      </w:hyperlink>
      <w:r w:rsidR="00D620AE" w:rsidRPr="00D620AE">
        <w:rPr>
          <w:rFonts w:ascii="Cambria" w:hAnsi="Cambria" w:cs="Times New Roman"/>
          <w:bCs/>
          <w:color w:val="000000" w:themeColor="text1"/>
          <w:sz w:val="20"/>
          <w:szCs w:val="20"/>
        </w:rPr>
        <w:t xml:space="preserve"> </w:t>
      </w:r>
      <w:r w:rsidR="00D620AE">
        <w:rPr>
          <w:rFonts w:ascii="Cambria" w:hAnsi="Cambria" w:cs="Times New Roman"/>
          <w:bCs/>
          <w:color w:val="000000" w:themeColor="text1"/>
          <w:sz w:val="20"/>
          <w:szCs w:val="20"/>
        </w:rPr>
        <w:t>(Teil 1 bis Minute 4:06)</w:t>
      </w:r>
    </w:p>
    <w:p w14:paraId="4C35AA69" w14:textId="77777777" w:rsidR="000203DF" w:rsidRPr="00D620AE" w:rsidRDefault="000203DF" w:rsidP="00FB7760">
      <w:pPr>
        <w:spacing w:line="276" w:lineRule="auto"/>
        <w:jc w:val="both"/>
        <w:rPr>
          <w:color w:val="000000" w:themeColor="text1"/>
          <w:sz w:val="20"/>
          <w:szCs w:val="20"/>
        </w:rPr>
      </w:pPr>
    </w:p>
    <w:p w14:paraId="4E28A181" w14:textId="051CE734" w:rsidR="000203DF" w:rsidRPr="00D620AE" w:rsidRDefault="000203DF" w:rsidP="00FB7760">
      <w:pPr>
        <w:spacing w:line="276" w:lineRule="auto"/>
        <w:jc w:val="both"/>
        <w:rPr>
          <w:rFonts w:ascii="Cambria" w:hAnsi="Cambria" w:cs="Times New Roman"/>
          <w:b/>
          <w:bCs/>
          <w:sz w:val="20"/>
          <w:szCs w:val="20"/>
        </w:rPr>
        <w:sectPr w:rsidR="000203DF" w:rsidRPr="00D620AE" w:rsidSect="003F7298">
          <w:headerReference w:type="default" r:id="rId20"/>
          <w:footerReference w:type="default" r:id="rId21"/>
          <w:type w:val="continuous"/>
          <w:pgSz w:w="11906" w:h="16838"/>
          <w:pgMar w:top="1417" w:right="1417" w:bottom="1134" w:left="1417" w:header="708" w:footer="708" w:gutter="0"/>
          <w:cols w:space="720"/>
          <w:formProt w:val="0"/>
          <w:docGrid w:linePitch="360"/>
        </w:sectPr>
      </w:pPr>
    </w:p>
    <w:p w14:paraId="6D8064A0" w14:textId="340A6D83" w:rsidR="00B551AD" w:rsidRPr="00B551AD" w:rsidRDefault="00B551AD" w:rsidP="00141EFE">
      <w:pPr>
        <w:pStyle w:val="Textkrper"/>
        <w:spacing w:after="80"/>
        <w:rPr>
          <w:rFonts w:ascii="Cambria" w:hAnsi="Cambria"/>
          <w:sz w:val="24"/>
          <w:szCs w:val="24"/>
        </w:rPr>
      </w:pPr>
      <w:r w:rsidRPr="00B551AD">
        <w:rPr>
          <w:rFonts w:ascii="Cambria" w:hAnsi="Cambria"/>
          <w:b/>
          <w:bCs/>
          <w:sz w:val="24"/>
          <w:szCs w:val="24"/>
        </w:rPr>
        <w:t>Frage</w:t>
      </w:r>
      <w:r w:rsidRPr="00B551AD">
        <w:rPr>
          <w:rFonts w:ascii="Cambria" w:hAnsi="Cambria"/>
          <w:i/>
          <w:iCs/>
          <w:sz w:val="24"/>
          <w:szCs w:val="24"/>
        </w:rPr>
        <w:t xml:space="preserve">: Lieber Herr Grundmann, im Philosophieunterricht haben wir uns damit beschäftigt, welche Bedeutung andere Personen und insbesondere </w:t>
      </w:r>
      <w:proofErr w:type="spellStart"/>
      <w:proofErr w:type="gramStart"/>
      <w:r w:rsidRPr="00B551AD">
        <w:rPr>
          <w:rFonts w:ascii="Cambria" w:hAnsi="Cambria"/>
          <w:i/>
          <w:iCs/>
          <w:sz w:val="24"/>
          <w:szCs w:val="24"/>
        </w:rPr>
        <w:t>Expert:innen</w:t>
      </w:r>
      <w:proofErr w:type="spellEnd"/>
      <w:proofErr w:type="gramEnd"/>
      <w:r w:rsidRPr="00B551AD">
        <w:rPr>
          <w:rFonts w:ascii="Cambria" w:hAnsi="Cambria"/>
          <w:i/>
          <w:iCs/>
          <w:sz w:val="24"/>
          <w:szCs w:val="24"/>
        </w:rPr>
        <w:t xml:space="preserve"> für unsere eigene Urteilsbildung haben sollten. Dabei haben wir folgende zwei Prinzipien kennengelernt, die scheinbar im Widerspruch </w:t>
      </w:r>
      <w:proofErr w:type="gramStart"/>
      <w:r w:rsidRPr="00B551AD">
        <w:rPr>
          <w:rFonts w:ascii="Cambria" w:hAnsi="Cambria"/>
          <w:i/>
          <w:iCs/>
          <w:sz w:val="24"/>
          <w:szCs w:val="24"/>
        </w:rPr>
        <w:t>zueinander stehen</w:t>
      </w:r>
      <w:proofErr w:type="gramEnd"/>
      <w:r w:rsidR="00B539BE">
        <w:rPr>
          <w:rFonts w:ascii="Cambria" w:hAnsi="Cambria"/>
          <w:i/>
          <w:iCs/>
          <w:sz w:val="24"/>
          <w:szCs w:val="24"/>
        </w:rPr>
        <w:t xml:space="preserve">. </w:t>
      </w:r>
      <w:r w:rsidRPr="00B551AD">
        <w:rPr>
          <w:rFonts w:ascii="Cambria" w:hAnsi="Cambria"/>
          <w:i/>
          <w:iCs/>
          <w:sz w:val="24"/>
          <w:szCs w:val="24"/>
        </w:rPr>
        <w:t>Prinzip 1:</w:t>
      </w:r>
      <w:r w:rsidR="004E5E33">
        <w:rPr>
          <w:rFonts w:ascii="Cambria" w:hAnsi="Cambria"/>
          <w:i/>
          <w:iCs/>
          <w:sz w:val="24"/>
          <w:szCs w:val="24"/>
        </w:rPr>
        <w:t xml:space="preserve"> </w:t>
      </w:r>
      <w:r w:rsidR="00B539BE">
        <w:rPr>
          <w:rFonts w:ascii="Cambria" w:hAnsi="Cambria"/>
          <w:i/>
          <w:iCs/>
          <w:sz w:val="24"/>
          <w:szCs w:val="24"/>
        </w:rPr>
        <w:t>„</w:t>
      </w:r>
      <w:r w:rsidRPr="00B551AD">
        <w:rPr>
          <w:rFonts w:ascii="Cambria" w:hAnsi="Cambria"/>
          <w:i/>
          <w:iCs/>
          <w:sz w:val="24"/>
          <w:szCs w:val="24"/>
        </w:rPr>
        <w:t xml:space="preserve">Übernimm stets die Urteile anderer, wenn sie, anders als du, </w:t>
      </w:r>
      <w:proofErr w:type="spellStart"/>
      <w:proofErr w:type="gramStart"/>
      <w:r w:rsidRPr="00B551AD">
        <w:rPr>
          <w:rFonts w:ascii="Cambria" w:hAnsi="Cambria"/>
          <w:i/>
          <w:iCs/>
          <w:sz w:val="24"/>
          <w:szCs w:val="24"/>
        </w:rPr>
        <w:t>Expert:innen</w:t>
      </w:r>
      <w:proofErr w:type="spellEnd"/>
      <w:proofErr w:type="gramEnd"/>
      <w:r w:rsidRPr="00B551AD">
        <w:rPr>
          <w:rFonts w:ascii="Cambria" w:hAnsi="Cambria"/>
          <w:i/>
          <w:iCs/>
          <w:sz w:val="24"/>
          <w:szCs w:val="24"/>
        </w:rPr>
        <w:t xml:space="preserve"> in Bezug auf die Frage sind.</w:t>
      </w:r>
      <w:r w:rsidR="00B539BE">
        <w:rPr>
          <w:rFonts w:ascii="Cambria" w:hAnsi="Cambria"/>
          <w:i/>
          <w:iCs/>
          <w:sz w:val="24"/>
          <w:szCs w:val="24"/>
        </w:rPr>
        <w:t>“</w:t>
      </w:r>
      <w:r w:rsidR="00B539BE">
        <w:rPr>
          <w:rFonts w:ascii="Cambria" w:hAnsi="Cambria"/>
          <w:sz w:val="24"/>
          <w:szCs w:val="24"/>
        </w:rPr>
        <w:t xml:space="preserve"> </w:t>
      </w:r>
      <w:r w:rsidRPr="00B551AD">
        <w:rPr>
          <w:rFonts w:ascii="Cambria" w:hAnsi="Cambria"/>
          <w:i/>
          <w:iCs/>
          <w:sz w:val="24"/>
          <w:szCs w:val="24"/>
        </w:rPr>
        <w:t>Prinzip 2:</w:t>
      </w:r>
      <w:r w:rsidR="004E5E33">
        <w:rPr>
          <w:rFonts w:ascii="Cambria" w:hAnsi="Cambria"/>
          <w:i/>
          <w:iCs/>
          <w:sz w:val="24"/>
          <w:szCs w:val="24"/>
        </w:rPr>
        <w:t xml:space="preserve"> </w:t>
      </w:r>
      <w:r w:rsidR="00B539BE">
        <w:rPr>
          <w:rFonts w:ascii="Cambria" w:hAnsi="Cambria"/>
          <w:i/>
          <w:iCs/>
          <w:sz w:val="24"/>
          <w:szCs w:val="24"/>
        </w:rPr>
        <w:t>„</w:t>
      </w:r>
      <w:r w:rsidRPr="00B551AD">
        <w:rPr>
          <w:rFonts w:ascii="Cambria" w:hAnsi="Cambria"/>
          <w:i/>
          <w:iCs/>
          <w:sz w:val="24"/>
          <w:szCs w:val="24"/>
        </w:rPr>
        <w:t>Übernimm niemals ein Urteil von jemand anderem, wenn du selbst das Problem</w:t>
      </w:r>
      <w:r w:rsidR="004E5E33">
        <w:rPr>
          <w:rFonts w:ascii="Cambria" w:hAnsi="Cambria"/>
          <w:i/>
          <w:iCs/>
          <w:sz w:val="24"/>
          <w:szCs w:val="24"/>
        </w:rPr>
        <w:t xml:space="preserve"> </w:t>
      </w:r>
      <w:r w:rsidRPr="00B551AD">
        <w:rPr>
          <w:rFonts w:ascii="Cambria" w:hAnsi="Cambria"/>
          <w:i/>
          <w:iCs/>
          <w:sz w:val="24"/>
          <w:szCs w:val="24"/>
        </w:rPr>
        <w:t>nicht durchdrungen hast und nicht selbst zu demselben Schluss gekommen bist.</w:t>
      </w:r>
      <w:r w:rsidR="00B539BE">
        <w:rPr>
          <w:rFonts w:ascii="Cambria" w:hAnsi="Cambria"/>
          <w:sz w:val="24"/>
          <w:szCs w:val="24"/>
        </w:rPr>
        <w:t xml:space="preserve">“ </w:t>
      </w:r>
      <w:r w:rsidRPr="00B551AD">
        <w:rPr>
          <w:rFonts w:ascii="Cambria" w:hAnsi="Cambria"/>
          <w:i/>
          <w:iCs/>
          <w:sz w:val="24"/>
          <w:szCs w:val="24"/>
        </w:rPr>
        <w:t>Lassen sich diese oder ähnliche Prinzipien vielleicht doch miteinander vereinbaren – und wenn ja, wie?</w:t>
      </w:r>
    </w:p>
    <w:p w14:paraId="0D04EB72" w14:textId="77777777" w:rsidR="00B551AD" w:rsidRDefault="00B551AD" w:rsidP="00FB7760">
      <w:pPr>
        <w:pStyle w:val="Textkrper"/>
        <w:rPr>
          <w:rFonts w:ascii="Cambria" w:hAnsi="Cambria"/>
          <w:sz w:val="24"/>
          <w:szCs w:val="24"/>
        </w:rPr>
      </w:pPr>
      <w:r w:rsidRPr="00B551AD">
        <w:rPr>
          <w:rFonts w:ascii="Cambria" w:hAnsi="Cambria"/>
          <w:b/>
          <w:bCs/>
          <w:sz w:val="24"/>
          <w:szCs w:val="24"/>
        </w:rPr>
        <w:t>Antwort</w:t>
      </w:r>
      <w:r w:rsidRPr="00B551AD">
        <w:rPr>
          <w:rFonts w:ascii="Cambria" w:hAnsi="Cambria"/>
          <w:sz w:val="24"/>
          <w:szCs w:val="24"/>
        </w:rPr>
        <w:t xml:space="preserve">: Ja, wenn wir uns die beiden Prinzipien ansehen, also zunächst das Prinzip, immer das zu glauben, was uns die Experten sagen und dann das Gegenprinzip, nur das zu akzeptieren, was man selbst plausibel findet, dann sieht man, dass das relativ starke Prinzipien sind. Die schließen sich </w:t>
      </w:r>
      <w:proofErr w:type="gramStart"/>
      <w:r w:rsidRPr="00B551AD">
        <w:rPr>
          <w:rFonts w:ascii="Cambria" w:hAnsi="Cambria"/>
          <w:sz w:val="24"/>
          <w:szCs w:val="24"/>
        </w:rPr>
        <w:t>natürlich aus</w:t>
      </w:r>
      <w:proofErr w:type="gramEnd"/>
      <w:r w:rsidRPr="00B551AD">
        <w:rPr>
          <w:rFonts w:ascii="Cambria" w:hAnsi="Cambria"/>
          <w:sz w:val="24"/>
          <w:szCs w:val="24"/>
        </w:rPr>
        <w:t>. Aber es gäbe auch Zwischenmöglichkeiten: Manchmal den Experten folgen und manchmal eben nur das akzeptieren, was man plausibel findet. Was ist von diesen Prinzipien zu halten?</w:t>
      </w:r>
    </w:p>
    <w:p w14:paraId="39146CB0" w14:textId="2907F47B" w:rsidR="00B551AD" w:rsidRDefault="00B551AD" w:rsidP="00FB7760">
      <w:pPr>
        <w:pStyle w:val="Textkrper"/>
        <w:ind w:firstLine="426"/>
        <w:rPr>
          <w:rFonts w:ascii="Cambria" w:hAnsi="Cambria"/>
          <w:sz w:val="24"/>
          <w:szCs w:val="24"/>
        </w:rPr>
      </w:pPr>
      <w:r w:rsidRPr="00B551AD">
        <w:rPr>
          <w:rFonts w:ascii="Cambria" w:hAnsi="Cambria"/>
          <w:sz w:val="24"/>
          <w:szCs w:val="24"/>
        </w:rPr>
        <w:t xml:space="preserve">Ich glaube, dass sie beide falsch sind in dieser strengen Allgemeinheit, weil es Gegenbeispiele gibt. Nehmen wir die Prinzipien einmal kurz durch. Also soll man immer das befolgen, was die Experten einem </w:t>
      </w:r>
      <w:proofErr w:type="gramStart"/>
      <w:r w:rsidRPr="00B551AD">
        <w:rPr>
          <w:rFonts w:ascii="Cambria" w:hAnsi="Cambria"/>
          <w:sz w:val="24"/>
          <w:szCs w:val="24"/>
        </w:rPr>
        <w:t>sagen?</w:t>
      </w:r>
      <w:proofErr w:type="gramEnd"/>
      <w:r w:rsidRPr="00B551AD">
        <w:rPr>
          <w:rFonts w:ascii="Cambria" w:hAnsi="Cambria"/>
          <w:sz w:val="24"/>
          <w:szCs w:val="24"/>
        </w:rPr>
        <w:t xml:space="preserve"> Naja, eigentlich doch nicht, wenn die Experten klarerweise etwas sagen, was sie nur sagen, weil sie bestochen sind oder weil sie betrügen wollen oder weil sie durch ihre </w:t>
      </w:r>
      <w:proofErr w:type="spellStart"/>
      <w:r w:rsidRPr="00B551AD">
        <w:rPr>
          <w:rFonts w:ascii="Cambria" w:hAnsi="Cambria"/>
          <w:sz w:val="24"/>
          <w:szCs w:val="24"/>
        </w:rPr>
        <w:t>Voreingenommenheiten</w:t>
      </w:r>
      <w:proofErr w:type="spellEnd"/>
      <w:r w:rsidRPr="00B551AD">
        <w:rPr>
          <w:rFonts w:ascii="Cambria" w:hAnsi="Cambria"/>
          <w:sz w:val="24"/>
          <w:szCs w:val="24"/>
        </w:rPr>
        <w:t xml:space="preserve"> bestimmt sind oder wenn sie </w:t>
      </w:r>
      <w:r w:rsidRPr="00B551AD">
        <w:rPr>
          <w:rFonts w:ascii="Cambria" w:hAnsi="Cambria"/>
          <w:sz w:val="24"/>
          <w:szCs w:val="24"/>
        </w:rPr>
        <w:lastRenderedPageBreak/>
        <w:t xml:space="preserve">etwa sich widersprechen. In all diesen Fällen kann man den Experten </w:t>
      </w:r>
      <w:proofErr w:type="gramStart"/>
      <w:r w:rsidRPr="00B551AD">
        <w:rPr>
          <w:rFonts w:ascii="Cambria" w:hAnsi="Cambria"/>
          <w:sz w:val="24"/>
          <w:szCs w:val="24"/>
        </w:rPr>
        <w:t>ja nicht</w:t>
      </w:r>
      <w:proofErr w:type="gramEnd"/>
      <w:r w:rsidRPr="00B551AD">
        <w:rPr>
          <w:rFonts w:ascii="Cambria" w:hAnsi="Cambria"/>
          <w:sz w:val="24"/>
          <w:szCs w:val="24"/>
        </w:rPr>
        <w:t xml:space="preserve"> ernsthaft folgen. Auch dann nicht, wenn man etwa einsieht, dass ein Experte versehentlich einen Fehlschluss begangen hat. Und genau so kann man auch Gegenbeispiele </w:t>
      </w:r>
      <w:r w:rsidR="00141EFE">
        <w:rPr>
          <w:rFonts w:ascii="Cambria" w:hAnsi="Cambria"/>
          <w:sz w:val="24"/>
          <w:szCs w:val="24"/>
        </w:rPr>
        <w:t>an</w:t>
      </w:r>
      <w:r w:rsidRPr="00B551AD">
        <w:rPr>
          <w:rFonts w:ascii="Cambria" w:hAnsi="Cambria"/>
          <w:sz w:val="24"/>
          <w:szCs w:val="24"/>
        </w:rPr>
        <w:t xml:space="preserve">führen gegen das Prinzip, immer nur das zu akzeptieren, was man selbst plausibel findet. Denn oft haben wir gar keine Informationen über Situationen, sondern sind auf andere angewiesen, von ihnen abhängig. Etwa vor Gericht, wenn wir Augenzeugen brauchen, die uns über den Tathergang informieren. Dann können wir nichts plausibel finden, weil wir eben nicht dabei waren. Oder wenn die Sache </w:t>
      </w:r>
      <w:proofErr w:type="gramStart"/>
      <w:r w:rsidRPr="00B551AD">
        <w:rPr>
          <w:rFonts w:ascii="Cambria" w:hAnsi="Cambria"/>
          <w:sz w:val="24"/>
          <w:szCs w:val="24"/>
        </w:rPr>
        <w:t>extrem kompliziert</w:t>
      </w:r>
      <w:proofErr w:type="gramEnd"/>
      <w:r w:rsidRPr="00B551AD">
        <w:rPr>
          <w:rFonts w:ascii="Cambria" w:hAnsi="Cambria"/>
          <w:sz w:val="24"/>
          <w:szCs w:val="24"/>
        </w:rPr>
        <w:t xml:space="preserve"> wird. Also stellen Sie sich vor, eine Situation, wo sie mit Wissenschaftlern konfrontiert sind und schwierige Berechnungen durchzuführen sind und wir einfach den Überblick verlieren. Wir versuchen vielleicht ein stückweit zu folgen, aber wenn es uns einfach nicht gelingt, werden wir am Ende doch vernünftigerweise das akzeptieren, was uns der Experte sagt. Also wir brauchen hier Einschränkungen. Wir brauchen ein weiteres, neues Prinzip, </w:t>
      </w:r>
      <w:proofErr w:type="gramStart"/>
      <w:r w:rsidR="00141EFE">
        <w:rPr>
          <w:rFonts w:ascii="Cambria" w:hAnsi="Cambria"/>
          <w:sz w:val="24"/>
          <w:szCs w:val="24"/>
        </w:rPr>
        <w:t>d</w:t>
      </w:r>
      <w:r w:rsidRPr="00B551AD">
        <w:rPr>
          <w:rFonts w:ascii="Cambria" w:hAnsi="Cambria"/>
          <w:sz w:val="24"/>
          <w:szCs w:val="24"/>
        </w:rPr>
        <w:t>as irgendwie</w:t>
      </w:r>
      <w:proofErr w:type="gramEnd"/>
      <w:r w:rsidRPr="00B551AD">
        <w:rPr>
          <w:rFonts w:ascii="Cambria" w:hAnsi="Cambria"/>
          <w:sz w:val="24"/>
          <w:szCs w:val="24"/>
        </w:rPr>
        <w:t xml:space="preserve"> beides vermittelt.</w:t>
      </w:r>
    </w:p>
    <w:p w14:paraId="23E6E0C0" w14:textId="70E11959" w:rsidR="003F7298" w:rsidRPr="00B551AD" w:rsidRDefault="00B551AD" w:rsidP="00FB7760">
      <w:pPr>
        <w:pStyle w:val="Textkrper"/>
        <w:ind w:firstLine="426"/>
        <w:rPr>
          <w:rFonts w:ascii="Cambria" w:hAnsi="Cambria"/>
          <w:sz w:val="24"/>
          <w:szCs w:val="24"/>
        </w:rPr>
        <w:sectPr w:rsidR="003F7298" w:rsidRPr="00B551AD" w:rsidSect="001427FA">
          <w:type w:val="continuous"/>
          <w:pgSz w:w="11906" w:h="16838"/>
          <w:pgMar w:top="1418" w:right="1418" w:bottom="1134" w:left="1418" w:header="709" w:footer="709" w:gutter="0"/>
          <w:lnNumType w:countBy="3" w:restart="newSection"/>
          <w:cols w:space="720"/>
          <w:formProt w:val="0"/>
          <w:docGrid w:linePitch="360"/>
        </w:sectPr>
      </w:pPr>
      <w:r w:rsidRPr="00B551AD">
        <w:rPr>
          <w:rFonts w:ascii="Cambria" w:hAnsi="Cambria"/>
          <w:sz w:val="24"/>
          <w:szCs w:val="24"/>
        </w:rPr>
        <w:t>Aber um da Klarheit zu gewinnen, sollten wir uns angucken, was eigentlich Prinzipien dieser Art motiviert und da kommen einem im Grunde drei Kandidaten für Motivation in den Sinn. Zunächst mal das Immer-selbst-Denken</w:t>
      </w:r>
      <w:r w:rsidR="00141EFE">
        <w:rPr>
          <w:rFonts w:ascii="Cambria" w:hAnsi="Cambria"/>
          <w:sz w:val="24"/>
          <w:szCs w:val="24"/>
        </w:rPr>
        <w:t xml:space="preserve">: </w:t>
      </w:r>
      <w:r w:rsidRPr="00B551AD">
        <w:rPr>
          <w:rFonts w:ascii="Cambria" w:hAnsi="Cambria"/>
          <w:sz w:val="24"/>
          <w:szCs w:val="24"/>
        </w:rPr>
        <w:t>Was könnte das motivieren? Eine Suche nach epistemischer Autarkie? Sich also unabhängig machen von der Kooperation von anderen, die uns weiterhelfen. Und es gibt ja solche feindlichen Umgebungen, wo wir einfach nicht mit der Kooperationswilligkeit von Experten oder anderen rechnen können. Wenn wir im Widerstand sind</w:t>
      </w:r>
      <w:r w:rsidR="00141EFE">
        <w:rPr>
          <w:rFonts w:ascii="Cambria" w:hAnsi="Cambria"/>
          <w:sz w:val="24"/>
          <w:szCs w:val="24"/>
        </w:rPr>
        <w:t>,</w:t>
      </w:r>
      <w:r w:rsidRPr="00B551AD">
        <w:rPr>
          <w:rFonts w:ascii="Cambria" w:hAnsi="Cambria"/>
          <w:sz w:val="24"/>
          <w:szCs w:val="24"/>
        </w:rPr>
        <w:t xml:space="preserve"> politischer Art. Wenn wir in stark ideologisch gefärbten Gemeinschaften uns bewegen, also in Sekten oder so. Dann können wir mit dieser Kooperation nicht rechnen. Also etwas, was wertvoll ist. Etwas zweites, was wertvoll ist, ist sicherlich</w:t>
      </w:r>
      <w:r w:rsidR="005278D2">
        <w:rPr>
          <w:rFonts w:ascii="Cambria" w:hAnsi="Cambria"/>
          <w:sz w:val="24"/>
          <w:szCs w:val="24"/>
        </w:rPr>
        <w:t>,</w:t>
      </w:r>
      <w:r w:rsidRPr="00B551AD">
        <w:rPr>
          <w:rFonts w:ascii="Cambria" w:hAnsi="Cambria"/>
          <w:sz w:val="24"/>
          <w:szCs w:val="24"/>
        </w:rPr>
        <w:t xml:space="preserve"> Verstehen zu gewinnen. Also nicht </w:t>
      </w:r>
      <w:proofErr w:type="gramStart"/>
      <w:r w:rsidRPr="00B551AD">
        <w:rPr>
          <w:rFonts w:ascii="Cambria" w:hAnsi="Cambria"/>
          <w:sz w:val="24"/>
          <w:szCs w:val="24"/>
        </w:rPr>
        <w:t>einfach nur</w:t>
      </w:r>
      <w:proofErr w:type="gramEnd"/>
      <w:r w:rsidRPr="00B551AD">
        <w:rPr>
          <w:rFonts w:ascii="Cambria" w:hAnsi="Cambria"/>
          <w:sz w:val="24"/>
          <w:szCs w:val="24"/>
        </w:rPr>
        <w:t xml:space="preserve"> nachzuplappern und zu wiederholen, was andere einem gesagt haben. Sondern selbst eigenständig aus sich reduplizieren zu können. Das ist sicherlich auch ein Wert. Aber es sind eben nicht die einzigen Werte, die zählen. Sondern ein sehr, sehr wichtiger Wert in der Erkenntnistheorie ist auch, dass man wahre Meinungen bekommt und falsche vermeidet.</w:t>
      </w:r>
    </w:p>
    <w:p w14:paraId="0430B232" w14:textId="77777777" w:rsidR="003F7298" w:rsidRDefault="003F7298" w:rsidP="00FB7760">
      <w:pPr>
        <w:spacing w:line="276" w:lineRule="auto"/>
        <w:jc w:val="both"/>
      </w:pPr>
    </w:p>
    <w:p w14:paraId="01759BFB" w14:textId="5A8F71F5" w:rsidR="00B551AD" w:rsidRDefault="00B551AD" w:rsidP="00FB7760">
      <w:pPr>
        <w:spacing w:line="276" w:lineRule="auto"/>
        <w:jc w:val="both"/>
        <w:rPr>
          <w:rFonts w:ascii="Cambria" w:hAnsi="Cambria" w:cs="Times New Roman"/>
          <w:b/>
        </w:rPr>
      </w:pPr>
      <w:r w:rsidRPr="000203DF">
        <w:rPr>
          <w:rFonts w:ascii="Cambria" w:hAnsi="Cambria" w:cs="Times New Roman"/>
          <w:b/>
        </w:rPr>
        <w:t xml:space="preserve">Interview mit Thomas Grundmann (Teil </w:t>
      </w:r>
      <w:r>
        <w:rPr>
          <w:rFonts w:ascii="Cambria" w:hAnsi="Cambria" w:cs="Times New Roman"/>
          <w:b/>
        </w:rPr>
        <w:t>2</w:t>
      </w:r>
      <w:r w:rsidRPr="000203DF">
        <w:rPr>
          <w:rFonts w:ascii="Cambria" w:hAnsi="Cambria" w:cs="Times New Roman"/>
          <w:b/>
        </w:rPr>
        <w:t>)</w:t>
      </w:r>
    </w:p>
    <w:p w14:paraId="77B58435" w14:textId="77777777" w:rsidR="00D620AE" w:rsidRPr="00D620AE" w:rsidRDefault="00D620AE" w:rsidP="00FB7760">
      <w:pPr>
        <w:spacing w:line="276" w:lineRule="auto"/>
        <w:jc w:val="both"/>
        <w:rPr>
          <w:rFonts w:ascii="Cambria" w:hAnsi="Cambria" w:cs="Times New Roman"/>
          <w:bCs/>
          <w:sz w:val="12"/>
          <w:szCs w:val="12"/>
        </w:rPr>
      </w:pPr>
    </w:p>
    <w:p w14:paraId="4C13A0EA" w14:textId="7E4877D8" w:rsidR="00D620AE" w:rsidRPr="00D620AE" w:rsidRDefault="00D620AE" w:rsidP="00FB7760">
      <w:pPr>
        <w:spacing w:line="276" w:lineRule="auto"/>
        <w:jc w:val="both"/>
        <w:rPr>
          <w:rFonts w:ascii="Cambria" w:hAnsi="Cambria" w:cs="Times New Roman"/>
          <w:bCs/>
          <w:sz w:val="20"/>
          <w:szCs w:val="20"/>
        </w:rPr>
      </w:pPr>
      <w:r w:rsidRPr="00D620AE">
        <w:rPr>
          <w:rFonts w:ascii="Cambria" w:hAnsi="Cambria" w:cs="Times New Roman"/>
          <w:bCs/>
          <w:sz w:val="20"/>
          <w:szCs w:val="20"/>
        </w:rPr>
        <w:t>(</w:t>
      </w:r>
      <w:r>
        <w:rPr>
          <w:rFonts w:ascii="Cambria" w:hAnsi="Cambria" w:cs="Times New Roman"/>
          <w:bCs/>
          <w:sz w:val="20"/>
          <w:szCs w:val="20"/>
        </w:rPr>
        <w:t xml:space="preserve">Link s.o., </w:t>
      </w:r>
      <w:r w:rsidRPr="00D620AE">
        <w:rPr>
          <w:rFonts w:ascii="Cambria" w:hAnsi="Cambria" w:cs="Times New Roman"/>
          <w:bCs/>
          <w:sz w:val="20"/>
          <w:szCs w:val="20"/>
        </w:rPr>
        <w:t>Beginn von Teil 2 in Minute 4:07 de</w:t>
      </w:r>
      <w:r w:rsidR="00141EFE">
        <w:rPr>
          <w:rFonts w:ascii="Cambria" w:hAnsi="Cambria" w:cs="Times New Roman"/>
          <w:bCs/>
          <w:sz w:val="20"/>
          <w:szCs w:val="20"/>
        </w:rPr>
        <w:t>r</w:t>
      </w:r>
      <w:r w:rsidRPr="00D620AE">
        <w:rPr>
          <w:rFonts w:ascii="Cambria" w:hAnsi="Cambria" w:cs="Times New Roman"/>
          <w:bCs/>
          <w:sz w:val="20"/>
          <w:szCs w:val="20"/>
        </w:rPr>
        <w:t xml:space="preserve"> Interview</w:t>
      </w:r>
      <w:r w:rsidR="00141EFE">
        <w:rPr>
          <w:rFonts w:ascii="Cambria" w:hAnsi="Cambria" w:cs="Times New Roman"/>
          <w:bCs/>
          <w:sz w:val="20"/>
          <w:szCs w:val="20"/>
        </w:rPr>
        <w:t>-Datei</w:t>
      </w:r>
      <w:r>
        <w:rPr>
          <w:rFonts w:ascii="Cambria" w:hAnsi="Cambria" w:cs="Times New Roman"/>
          <w:bCs/>
          <w:sz w:val="20"/>
          <w:szCs w:val="20"/>
        </w:rPr>
        <w:t>)</w:t>
      </w:r>
    </w:p>
    <w:p w14:paraId="7102DAB4" w14:textId="77777777" w:rsidR="00D620AE" w:rsidRPr="00D620AE" w:rsidRDefault="00D620AE" w:rsidP="00FB7760">
      <w:pPr>
        <w:spacing w:line="276" w:lineRule="auto"/>
        <w:jc w:val="both"/>
        <w:rPr>
          <w:sz w:val="20"/>
          <w:szCs w:val="20"/>
        </w:rPr>
      </w:pPr>
    </w:p>
    <w:p w14:paraId="03781AD2" w14:textId="11EB3FA8" w:rsidR="00D620AE" w:rsidRDefault="00D620AE" w:rsidP="00FB7760">
      <w:pPr>
        <w:spacing w:line="276" w:lineRule="auto"/>
        <w:jc w:val="both"/>
        <w:rPr>
          <w:rFonts w:ascii="Cambria" w:hAnsi="Cambria" w:cs="Times New Roman"/>
          <w:b/>
          <w:bCs/>
        </w:rPr>
        <w:sectPr w:rsidR="00D620AE" w:rsidSect="00B551AD">
          <w:headerReference w:type="default" r:id="rId22"/>
          <w:footerReference w:type="default" r:id="rId23"/>
          <w:type w:val="continuous"/>
          <w:pgSz w:w="11906" w:h="16838"/>
          <w:pgMar w:top="1417" w:right="1417" w:bottom="1134" w:left="1417" w:header="708" w:footer="708" w:gutter="0"/>
          <w:cols w:space="720"/>
          <w:formProt w:val="0"/>
          <w:docGrid w:linePitch="360"/>
        </w:sectPr>
      </w:pPr>
    </w:p>
    <w:p w14:paraId="0E307DC2" w14:textId="4D4FA876" w:rsidR="00B551AD" w:rsidRPr="00B551AD" w:rsidRDefault="00B551AD" w:rsidP="00FB7760">
      <w:pPr>
        <w:spacing w:after="120" w:line="276" w:lineRule="auto"/>
        <w:jc w:val="both"/>
        <w:rPr>
          <w:rFonts w:ascii="Cambria" w:eastAsia="Times New Roman" w:hAnsi="Cambria" w:cs="Times New Roman"/>
          <w:lang w:eastAsia="de-DE"/>
        </w:rPr>
      </w:pPr>
      <w:r w:rsidRPr="00B551AD">
        <w:rPr>
          <w:rFonts w:ascii="Cambria" w:eastAsia="Times New Roman" w:hAnsi="Cambria" w:cs="Times New Roman"/>
          <w:b/>
          <w:bCs/>
          <w:lang w:eastAsia="de-DE"/>
        </w:rPr>
        <w:t xml:space="preserve">Frage: </w:t>
      </w:r>
      <w:r w:rsidRPr="00B551AD">
        <w:rPr>
          <w:rFonts w:ascii="Cambria" w:eastAsia="Times New Roman" w:hAnsi="Cambria" w:cs="Times New Roman"/>
          <w:i/>
          <w:iCs/>
          <w:lang w:eastAsia="de-DE"/>
        </w:rPr>
        <w:t xml:space="preserve">Sie lehnen also sowohl Prinzip 1 als auch Prinzip 2 ab. Wie würde denn ein besseres Prinzip lauten, dass uns sagt, wie wir mit den Urteilen von </w:t>
      </w:r>
      <w:proofErr w:type="spellStart"/>
      <w:proofErr w:type="gramStart"/>
      <w:r w:rsidRPr="00B551AD">
        <w:rPr>
          <w:rFonts w:ascii="Cambria" w:eastAsia="Times New Roman" w:hAnsi="Cambria" w:cs="Times New Roman"/>
          <w:i/>
          <w:iCs/>
          <w:lang w:eastAsia="de-DE"/>
        </w:rPr>
        <w:t>Expert:innen</w:t>
      </w:r>
      <w:proofErr w:type="spellEnd"/>
      <w:proofErr w:type="gramEnd"/>
      <w:r w:rsidRPr="00B551AD">
        <w:rPr>
          <w:rFonts w:ascii="Cambria" w:eastAsia="Times New Roman" w:hAnsi="Cambria" w:cs="Times New Roman"/>
          <w:i/>
          <w:iCs/>
          <w:lang w:eastAsia="de-DE"/>
        </w:rPr>
        <w:t xml:space="preserve"> umgehen sollten?</w:t>
      </w:r>
    </w:p>
    <w:p w14:paraId="5210A604" w14:textId="40C09401" w:rsidR="00B539BE" w:rsidRDefault="00B551AD" w:rsidP="00FB7760">
      <w:pPr>
        <w:spacing w:line="276" w:lineRule="auto"/>
        <w:jc w:val="both"/>
        <w:rPr>
          <w:rFonts w:ascii="Cambria" w:eastAsia="Times New Roman" w:hAnsi="Cambria" w:cs="Times New Roman"/>
          <w:lang w:eastAsia="de-DE"/>
        </w:rPr>
      </w:pPr>
      <w:r w:rsidRPr="00B551AD">
        <w:rPr>
          <w:rFonts w:ascii="Cambria" w:eastAsia="Times New Roman" w:hAnsi="Cambria" w:cs="Times New Roman"/>
          <w:b/>
          <w:bCs/>
          <w:lang w:eastAsia="de-DE"/>
        </w:rPr>
        <w:t>Antwort</w:t>
      </w:r>
      <w:r w:rsidRPr="00B551AD">
        <w:rPr>
          <w:rFonts w:ascii="Cambria" w:eastAsia="Times New Roman" w:hAnsi="Cambria" w:cs="Times New Roman"/>
          <w:lang w:eastAsia="de-DE"/>
        </w:rPr>
        <w:t xml:space="preserve">: Wenn wir Meinungen bilden, [sollten wir] immer unseren Gründen folgen. Und wenn man das sieht, dann ergibt sich sehr schnell eine Synthese aus den beiden Prinzipien, die wir uns angesehen haben. Und zwar genau dann, wenn man sieht, dass Gründe, die einen lenken und leiten, nicht nur Sachgründe sind, sondern manchmal auch die Aussagen und Urteile von vertrauenswürdigen Quellen. Wir sollen, wir haben eben auch einen guten Grund, das zu glauben, was und jemand, der glaubwürdig ist, sagt. Und jetzt bekommen wir raus, dass Experten besonders – unter Normalbedingungen – besonders glaubwürdig sind und wir deswegen ihrem Urteil ein hohes Gewicht geben; nicht das einzige Gewicht, aber ein hohes Gewicht. Und das wird verrechnet mit anderen Gründen, die wir haben und dann kommt sehr häufig heraus, dass wir den Experten folgen. Aber </w:t>
      </w:r>
      <w:r w:rsidRPr="00B551AD">
        <w:rPr>
          <w:rFonts w:ascii="Cambria" w:eastAsia="Times New Roman" w:hAnsi="Cambria" w:cs="Times New Roman"/>
          <w:lang w:eastAsia="de-DE"/>
        </w:rPr>
        <w:lastRenderedPageBreak/>
        <w:t>manchmal, zum Beispiel</w:t>
      </w:r>
      <w:r w:rsidR="005278D2">
        <w:rPr>
          <w:rFonts w:ascii="Cambria" w:eastAsia="Times New Roman" w:hAnsi="Cambria" w:cs="Times New Roman"/>
          <w:lang w:eastAsia="de-DE"/>
        </w:rPr>
        <w:t>,</w:t>
      </w:r>
      <w:r w:rsidRPr="00B551AD">
        <w:rPr>
          <w:rFonts w:ascii="Cambria" w:eastAsia="Times New Roman" w:hAnsi="Cambria" w:cs="Times New Roman"/>
          <w:lang w:eastAsia="de-DE"/>
        </w:rPr>
        <w:t xml:space="preserve"> wenn wir herausbekommen, dass sie bestochen sind oder betrügen wollen, dann eben nicht.</w:t>
      </w:r>
    </w:p>
    <w:p w14:paraId="0CB86F06" w14:textId="77777777" w:rsidR="00B539BE" w:rsidRDefault="00B551AD" w:rsidP="00FB7760">
      <w:pPr>
        <w:spacing w:line="276" w:lineRule="auto"/>
        <w:ind w:firstLine="426"/>
        <w:jc w:val="both"/>
        <w:rPr>
          <w:rFonts w:ascii="Cambria" w:eastAsia="Times New Roman" w:hAnsi="Cambria" w:cs="Times New Roman"/>
          <w:lang w:eastAsia="de-DE"/>
        </w:rPr>
      </w:pPr>
      <w:r w:rsidRPr="00B551AD">
        <w:rPr>
          <w:rFonts w:ascii="Cambria" w:eastAsia="Times New Roman" w:hAnsi="Cambria" w:cs="Times New Roman"/>
          <w:lang w:eastAsia="de-DE"/>
        </w:rPr>
        <w:t xml:space="preserve">Das wäre eine schöne Synthese und ein schöner Schluss, aber ich muss leider doch noch etwas Salz in die Wunde streuen. Denn ich glaube, es ist so nicht ganz richtig. Ich glaube tatsächlich, dass das Prinzip, immer allen Gründen zu folgen, Einschränkungen hat. Und zwar genau dann, wenn wir mit Experten zu tun haben. Warum? Stellen Sie sich einmal einen typischen, idealtypischen Experten vor, also sagen wir mal einen Wissenschaftler, einen Naturwissenschaftler, der mit einem Laien im Gespräch ist. Der Naturwissenschaftler kennt alle relevanten Argumente, die Gründe und Daten zur Genüge. Er kennt auf jeden Fall alle die Gründe, die der Laie auch hat und er kann sie besser bewerten, weil er natürlich viel mehr Training und Übung hat, in den Methoden und Techniken, die nötig sind, in dem Bereich, wo er Experte ist. Wenn wir dann unsere eigenen Gründe als Laien nehmen plus die Aussage des Experten, dann zählen wir im Grunde dieselben Gründe doppelt. Einmal als die Gründe, denen wir selbst folgen und dann als die Gründe, die der Experte befolgt, wenn er sein Urteil bildet. Und dieses Doppeltzählen derselben Gründe ist irrational. Und wenn wir </w:t>
      </w:r>
      <w:proofErr w:type="gramStart"/>
      <w:r w:rsidRPr="00B551AD">
        <w:rPr>
          <w:rFonts w:ascii="Cambria" w:eastAsia="Times New Roman" w:hAnsi="Cambria" w:cs="Times New Roman"/>
          <w:lang w:eastAsia="de-DE"/>
        </w:rPr>
        <w:t>das einsehen</w:t>
      </w:r>
      <w:proofErr w:type="gramEnd"/>
      <w:r w:rsidRPr="00B551AD">
        <w:rPr>
          <w:rFonts w:ascii="Cambria" w:eastAsia="Times New Roman" w:hAnsi="Cambria" w:cs="Times New Roman"/>
          <w:lang w:eastAsia="de-DE"/>
        </w:rPr>
        <w:t>, dann sollten wir es vermeiden. Und das bedeutet, dass Selbstdenken im Sinne von Gründen folgen Einschränkungen bedarf. Eben genau Einschränkungen, wenn wir erkennen, dass uns gegenüber sich ein Experte befindet.</w:t>
      </w:r>
    </w:p>
    <w:p w14:paraId="13F132A2" w14:textId="23F5C9D2" w:rsidR="00B551AD" w:rsidRPr="00B551AD" w:rsidRDefault="00B551AD" w:rsidP="00FB7760">
      <w:pPr>
        <w:spacing w:line="276" w:lineRule="auto"/>
        <w:ind w:firstLine="426"/>
        <w:jc w:val="both"/>
        <w:rPr>
          <w:rFonts w:ascii="Cambria" w:eastAsia="Times New Roman" w:hAnsi="Cambria" w:cs="Times New Roman"/>
          <w:lang w:eastAsia="de-DE"/>
        </w:rPr>
      </w:pPr>
      <w:r w:rsidRPr="00B551AD">
        <w:rPr>
          <w:rFonts w:ascii="Cambria" w:eastAsia="Times New Roman" w:hAnsi="Cambria" w:cs="Times New Roman"/>
          <w:lang w:eastAsia="de-DE"/>
        </w:rPr>
        <w:t xml:space="preserve">Wichtig ist hier nur: Die Konfrontation mit Experten bedeutet nicht, dass wir gar keine Gründe mehr haben, die wir selbst plausibel befolgen können. Sondern wir haben noch eine ganze Menge von Gründen, die wir verwenden dürfen. Nur sind das eben nicht die Gründe, worin der Experte diese besondere Expertise hat, sondern soziale Gründe. Dass wir erkennen, dass Experten </w:t>
      </w:r>
      <w:r w:rsidR="005278D2">
        <w:rPr>
          <w:rFonts w:ascii="Cambria" w:eastAsia="Times New Roman" w:hAnsi="Cambria" w:cs="Times New Roman"/>
          <w:lang w:eastAsia="de-DE"/>
        </w:rPr>
        <w:t>et</w:t>
      </w:r>
      <w:r w:rsidRPr="00B551AD">
        <w:rPr>
          <w:rFonts w:ascii="Cambria" w:eastAsia="Times New Roman" w:hAnsi="Cambria" w:cs="Times New Roman"/>
          <w:lang w:eastAsia="de-DE"/>
        </w:rPr>
        <w:t xml:space="preserve">was Unterschiedliches sagen oder dass Experten eben bestochen sind, betrogen sind, irgendwelchen </w:t>
      </w:r>
      <w:proofErr w:type="spellStart"/>
      <w:r w:rsidRPr="00B551AD">
        <w:rPr>
          <w:rFonts w:ascii="Cambria" w:eastAsia="Times New Roman" w:hAnsi="Cambria" w:cs="Times New Roman"/>
          <w:lang w:eastAsia="de-DE"/>
        </w:rPr>
        <w:t>Voreingenommenheiten</w:t>
      </w:r>
      <w:proofErr w:type="spellEnd"/>
      <w:r w:rsidRPr="00B551AD">
        <w:rPr>
          <w:rFonts w:ascii="Cambria" w:eastAsia="Times New Roman" w:hAnsi="Cambria" w:cs="Times New Roman"/>
          <w:lang w:eastAsia="de-DE"/>
        </w:rPr>
        <w:t xml:space="preserve"> folgen oder dass sie Fehlschlüsse begehen. All das können wir erkennen, indem wir Gründe nutzen, die nicht zum spezifischen Expertise-Bereich des Experten gehören. Also: Selbstdenken wird nicht aufgegeben, wenn wir mit Experten zu tun haben, aber eingeschränkt.</w:t>
      </w:r>
    </w:p>
    <w:p w14:paraId="24161B12" w14:textId="77777777" w:rsidR="00B551AD" w:rsidRDefault="00B551AD" w:rsidP="00FB7760">
      <w:pPr>
        <w:spacing w:line="276" w:lineRule="auto"/>
        <w:jc w:val="both"/>
        <w:rPr>
          <w:rFonts w:ascii="Cambria" w:hAnsi="Cambria" w:cs="Times New Roman"/>
          <w:b/>
          <w:sz w:val="19"/>
          <w:szCs w:val="19"/>
        </w:rPr>
        <w:sectPr w:rsidR="00B551AD" w:rsidSect="001427FA">
          <w:type w:val="continuous"/>
          <w:pgSz w:w="11906" w:h="16838"/>
          <w:pgMar w:top="1418" w:right="1418" w:bottom="1134" w:left="1418" w:header="709" w:footer="709" w:gutter="0"/>
          <w:lnNumType w:countBy="3" w:restart="newSection"/>
          <w:cols w:space="720"/>
          <w:formProt w:val="0"/>
          <w:docGrid w:linePitch="360"/>
        </w:sectPr>
      </w:pPr>
    </w:p>
    <w:p w14:paraId="36C37E2D" w14:textId="6BC76133" w:rsidR="00B551AD" w:rsidRDefault="00B551AD" w:rsidP="00FB7760">
      <w:pPr>
        <w:pStyle w:val="Textkrper-Zeileneinzug"/>
        <w:ind w:firstLine="0"/>
        <w:rPr>
          <w:rFonts w:ascii="Cambria" w:hAnsi="Cambria"/>
          <w:b/>
          <w:sz w:val="24"/>
          <w:szCs w:val="24"/>
        </w:rPr>
      </w:pPr>
    </w:p>
    <w:p w14:paraId="26B8A540" w14:textId="1DA73563" w:rsidR="004E5E33" w:rsidRDefault="004E5E33" w:rsidP="00FB7760">
      <w:pPr>
        <w:spacing w:line="276" w:lineRule="auto"/>
        <w:jc w:val="both"/>
        <w:rPr>
          <w:rFonts w:ascii="Cambria" w:hAnsi="Cambria" w:cs="Times New Roman"/>
          <w:b/>
          <w:bCs/>
        </w:rPr>
      </w:pPr>
      <w:r w:rsidRPr="004E5E33">
        <w:rPr>
          <w:rFonts w:ascii="Cambria" w:hAnsi="Cambria" w:cs="Times New Roman"/>
          <w:b/>
          <w:bCs/>
        </w:rPr>
        <w:t xml:space="preserve">Interview mit Federica </w:t>
      </w:r>
      <w:proofErr w:type="spellStart"/>
      <w:r w:rsidRPr="004E5E33">
        <w:rPr>
          <w:rFonts w:ascii="Cambria" w:hAnsi="Cambria" w:cs="Times New Roman"/>
          <w:b/>
          <w:bCs/>
        </w:rPr>
        <w:t>Malfati</w:t>
      </w:r>
      <w:proofErr w:type="spellEnd"/>
      <w:r w:rsidRPr="004E5E33">
        <w:rPr>
          <w:rFonts w:ascii="Cambria" w:hAnsi="Cambria" w:cs="Times New Roman"/>
          <w:b/>
          <w:bCs/>
        </w:rPr>
        <w:t xml:space="preserve"> </w:t>
      </w:r>
    </w:p>
    <w:p w14:paraId="1FA7F2FD" w14:textId="77777777" w:rsidR="00D620AE" w:rsidRPr="00D620AE" w:rsidRDefault="00D620AE" w:rsidP="00FB7760">
      <w:pPr>
        <w:spacing w:line="276" w:lineRule="auto"/>
        <w:jc w:val="both"/>
        <w:rPr>
          <w:rFonts w:ascii="Cambria" w:hAnsi="Cambria" w:cs="Times New Roman"/>
          <w:bCs/>
          <w:sz w:val="12"/>
          <w:szCs w:val="12"/>
        </w:rPr>
      </w:pPr>
    </w:p>
    <w:p w14:paraId="32B7CD70" w14:textId="1D21E7C4" w:rsidR="004E5E33" w:rsidRPr="00D620AE" w:rsidRDefault="004E5E33" w:rsidP="00FB7760">
      <w:pPr>
        <w:spacing w:line="276" w:lineRule="auto"/>
        <w:jc w:val="both"/>
        <w:rPr>
          <w:rFonts w:ascii="Cambria" w:hAnsi="Cambria" w:cs="Times New Roman"/>
          <w:bCs/>
          <w:color w:val="000000" w:themeColor="text1"/>
          <w:sz w:val="20"/>
          <w:szCs w:val="20"/>
        </w:rPr>
      </w:pPr>
      <w:r w:rsidRPr="00D620AE">
        <w:rPr>
          <w:rFonts w:ascii="Cambria" w:hAnsi="Cambria" w:cs="Times New Roman"/>
          <w:bCs/>
          <w:color w:val="000000" w:themeColor="text1"/>
          <w:sz w:val="20"/>
          <w:szCs w:val="20"/>
        </w:rPr>
        <w:t xml:space="preserve">Link zur Audio-Datei des Interviews: </w:t>
      </w:r>
      <w:hyperlink r:id="rId24" w:history="1">
        <w:r w:rsidR="00D620AE" w:rsidRPr="00D620AE">
          <w:rPr>
            <w:rStyle w:val="Hyperlink"/>
            <w:rFonts w:ascii="Cambria" w:hAnsi="Cambria" w:cs="Times New Roman"/>
            <w:bCs/>
            <w:color w:val="000000" w:themeColor="text1"/>
            <w:sz w:val="20"/>
            <w:szCs w:val="20"/>
          </w:rPr>
          <w:t>http://www.philovernetzt.de/wp-content/uploads/2022/06/Kurzinterview-mit-Federica-Malfati-zu-Expertise.mp3</w:t>
        </w:r>
      </w:hyperlink>
      <w:r w:rsidR="00D620AE" w:rsidRPr="00D620AE">
        <w:rPr>
          <w:rFonts w:ascii="Cambria" w:hAnsi="Cambria" w:cs="Times New Roman"/>
          <w:bCs/>
          <w:color w:val="000000" w:themeColor="text1"/>
          <w:sz w:val="20"/>
          <w:szCs w:val="20"/>
        </w:rPr>
        <w:t xml:space="preserve"> </w:t>
      </w:r>
    </w:p>
    <w:p w14:paraId="3547C899" w14:textId="77777777" w:rsidR="00B551AD" w:rsidRPr="00D620AE" w:rsidRDefault="00B551AD" w:rsidP="00FB7760">
      <w:pPr>
        <w:spacing w:line="276" w:lineRule="auto"/>
        <w:jc w:val="both"/>
        <w:rPr>
          <w:sz w:val="20"/>
          <w:szCs w:val="20"/>
        </w:rPr>
      </w:pPr>
    </w:p>
    <w:p w14:paraId="1DE7635C" w14:textId="77777777" w:rsidR="00B551AD" w:rsidRDefault="00B551AD" w:rsidP="00FB7760">
      <w:pPr>
        <w:spacing w:line="276" w:lineRule="auto"/>
        <w:jc w:val="both"/>
        <w:rPr>
          <w:rFonts w:ascii="Cambria" w:hAnsi="Cambria" w:cs="Times New Roman"/>
          <w:b/>
          <w:bCs/>
        </w:rPr>
        <w:sectPr w:rsidR="00B551AD" w:rsidSect="00B551AD">
          <w:headerReference w:type="default" r:id="rId25"/>
          <w:footerReference w:type="default" r:id="rId26"/>
          <w:type w:val="continuous"/>
          <w:pgSz w:w="11906" w:h="16838"/>
          <w:pgMar w:top="1417" w:right="1417" w:bottom="1134" w:left="1417" w:header="708" w:footer="708" w:gutter="0"/>
          <w:cols w:space="720"/>
          <w:formProt w:val="0"/>
          <w:docGrid w:linePitch="360"/>
        </w:sectPr>
      </w:pPr>
    </w:p>
    <w:p w14:paraId="37E185EF" w14:textId="07C22294" w:rsidR="004E5E33" w:rsidRPr="004E5E33" w:rsidRDefault="004E5E33" w:rsidP="00BD04C6">
      <w:pPr>
        <w:pStyle w:val="Textkrper"/>
        <w:spacing w:after="80"/>
        <w:rPr>
          <w:rFonts w:ascii="Cambria" w:hAnsi="Cambria"/>
          <w:sz w:val="24"/>
          <w:szCs w:val="24"/>
        </w:rPr>
      </w:pPr>
      <w:r w:rsidRPr="004E5E33">
        <w:rPr>
          <w:rFonts w:ascii="Cambria" w:hAnsi="Cambria"/>
          <w:b/>
          <w:bCs/>
          <w:sz w:val="24"/>
          <w:szCs w:val="24"/>
        </w:rPr>
        <w:t>Frage</w:t>
      </w:r>
      <w:r w:rsidRPr="004E5E33">
        <w:rPr>
          <w:rFonts w:ascii="Cambria" w:hAnsi="Cambria"/>
          <w:sz w:val="24"/>
          <w:szCs w:val="24"/>
        </w:rPr>
        <w:t xml:space="preserve">: </w:t>
      </w:r>
      <w:r w:rsidRPr="004E5E33">
        <w:rPr>
          <w:rFonts w:ascii="Cambria" w:hAnsi="Cambria"/>
          <w:i/>
          <w:iCs/>
          <w:sz w:val="24"/>
          <w:szCs w:val="24"/>
        </w:rPr>
        <w:t xml:space="preserve">Liebe Frau </w:t>
      </w:r>
      <w:proofErr w:type="spellStart"/>
      <w:r w:rsidRPr="004E5E33">
        <w:rPr>
          <w:rFonts w:ascii="Cambria" w:hAnsi="Cambria"/>
          <w:i/>
          <w:iCs/>
          <w:sz w:val="24"/>
          <w:szCs w:val="24"/>
        </w:rPr>
        <w:t>Malfati</w:t>
      </w:r>
      <w:proofErr w:type="spellEnd"/>
      <w:r w:rsidRPr="004E5E33">
        <w:rPr>
          <w:rFonts w:ascii="Cambria" w:hAnsi="Cambria"/>
          <w:i/>
          <w:iCs/>
          <w:sz w:val="24"/>
          <w:szCs w:val="24"/>
        </w:rPr>
        <w:t xml:space="preserve">, im Philosophieunterricht haben wir uns damit beschäftigt, welche Bedeutung andere Personen und insbesondere </w:t>
      </w:r>
      <w:proofErr w:type="spellStart"/>
      <w:proofErr w:type="gramStart"/>
      <w:r w:rsidRPr="004E5E33">
        <w:rPr>
          <w:rFonts w:ascii="Cambria" w:hAnsi="Cambria"/>
          <w:i/>
          <w:iCs/>
          <w:sz w:val="24"/>
          <w:szCs w:val="24"/>
        </w:rPr>
        <w:t>Expert:innen</w:t>
      </w:r>
      <w:proofErr w:type="spellEnd"/>
      <w:proofErr w:type="gramEnd"/>
      <w:r w:rsidRPr="004E5E33">
        <w:rPr>
          <w:rFonts w:ascii="Cambria" w:hAnsi="Cambria"/>
          <w:i/>
          <w:iCs/>
          <w:sz w:val="24"/>
          <w:szCs w:val="24"/>
        </w:rPr>
        <w:t xml:space="preserve"> für unsere eigene Urteilsbildung haben sollten. Dabei haben wir folgende zwei Prinzipien kennengelernt, die scheinbar im Widerspruch </w:t>
      </w:r>
      <w:proofErr w:type="gramStart"/>
      <w:r w:rsidRPr="004E5E33">
        <w:rPr>
          <w:rFonts w:ascii="Cambria" w:hAnsi="Cambria"/>
          <w:i/>
          <w:iCs/>
          <w:sz w:val="24"/>
          <w:szCs w:val="24"/>
        </w:rPr>
        <w:t>zueinander stehen</w:t>
      </w:r>
      <w:proofErr w:type="gramEnd"/>
      <w:r w:rsidR="007521B3">
        <w:rPr>
          <w:rFonts w:ascii="Cambria" w:hAnsi="Cambria"/>
          <w:i/>
          <w:iCs/>
          <w:sz w:val="24"/>
          <w:szCs w:val="24"/>
        </w:rPr>
        <w:t>.</w:t>
      </w:r>
      <w:r w:rsidR="00B539BE">
        <w:rPr>
          <w:rFonts w:ascii="Cambria" w:hAnsi="Cambria"/>
          <w:sz w:val="24"/>
          <w:szCs w:val="24"/>
        </w:rPr>
        <w:t xml:space="preserve"> </w:t>
      </w:r>
      <w:r w:rsidRPr="00B551AD">
        <w:rPr>
          <w:rFonts w:ascii="Cambria" w:hAnsi="Cambria"/>
          <w:i/>
          <w:iCs/>
          <w:sz w:val="24"/>
          <w:szCs w:val="24"/>
        </w:rPr>
        <w:t>Prinzip 1:</w:t>
      </w:r>
      <w:r>
        <w:rPr>
          <w:rFonts w:ascii="Cambria" w:hAnsi="Cambria"/>
          <w:i/>
          <w:iCs/>
          <w:sz w:val="24"/>
          <w:szCs w:val="24"/>
        </w:rPr>
        <w:t xml:space="preserve"> </w:t>
      </w:r>
      <w:r w:rsidR="00B539BE">
        <w:rPr>
          <w:rFonts w:ascii="Cambria" w:hAnsi="Cambria"/>
          <w:i/>
          <w:iCs/>
          <w:sz w:val="24"/>
          <w:szCs w:val="24"/>
        </w:rPr>
        <w:t>„</w:t>
      </w:r>
      <w:r w:rsidRPr="00B551AD">
        <w:rPr>
          <w:rFonts w:ascii="Cambria" w:hAnsi="Cambria"/>
          <w:i/>
          <w:iCs/>
          <w:sz w:val="24"/>
          <w:szCs w:val="24"/>
        </w:rPr>
        <w:t xml:space="preserve">Übernimm stets die Urteile anderer, wenn sie, anders als du, </w:t>
      </w:r>
      <w:proofErr w:type="spellStart"/>
      <w:proofErr w:type="gramStart"/>
      <w:r w:rsidRPr="00B551AD">
        <w:rPr>
          <w:rFonts w:ascii="Cambria" w:hAnsi="Cambria"/>
          <w:i/>
          <w:iCs/>
          <w:sz w:val="24"/>
          <w:szCs w:val="24"/>
        </w:rPr>
        <w:t>Expert:innen</w:t>
      </w:r>
      <w:proofErr w:type="spellEnd"/>
      <w:proofErr w:type="gramEnd"/>
      <w:r w:rsidRPr="00B551AD">
        <w:rPr>
          <w:rFonts w:ascii="Cambria" w:hAnsi="Cambria"/>
          <w:i/>
          <w:iCs/>
          <w:sz w:val="24"/>
          <w:szCs w:val="24"/>
        </w:rPr>
        <w:t xml:space="preserve"> in Bezug auf die Frage sind.</w:t>
      </w:r>
      <w:r w:rsidR="00B539BE">
        <w:rPr>
          <w:rFonts w:ascii="Cambria" w:hAnsi="Cambria"/>
          <w:i/>
          <w:iCs/>
          <w:sz w:val="24"/>
          <w:szCs w:val="24"/>
        </w:rPr>
        <w:t xml:space="preserve">“ </w:t>
      </w:r>
      <w:r w:rsidRPr="00B551AD">
        <w:rPr>
          <w:rFonts w:ascii="Cambria" w:hAnsi="Cambria"/>
          <w:i/>
          <w:iCs/>
          <w:sz w:val="24"/>
          <w:szCs w:val="24"/>
        </w:rPr>
        <w:t>Prinzip 2:</w:t>
      </w:r>
      <w:r>
        <w:rPr>
          <w:rFonts w:ascii="Cambria" w:hAnsi="Cambria"/>
          <w:i/>
          <w:iCs/>
          <w:sz w:val="24"/>
          <w:szCs w:val="24"/>
        </w:rPr>
        <w:t xml:space="preserve"> </w:t>
      </w:r>
      <w:r w:rsidR="00B539BE">
        <w:rPr>
          <w:rFonts w:ascii="Cambria" w:hAnsi="Cambria"/>
          <w:i/>
          <w:iCs/>
          <w:sz w:val="24"/>
          <w:szCs w:val="24"/>
        </w:rPr>
        <w:t>„</w:t>
      </w:r>
      <w:r w:rsidRPr="00B551AD">
        <w:rPr>
          <w:rFonts w:ascii="Cambria" w:hAnsi="Cambria"/>
          <w:i/>
          <w:iCs/>
          <w:sz w:val="24"/>
          <w:szCs w:val="24"/>
        </w:rPr>
        <w:t>Übernimm niemals ein Urteil von jemand anderem, wenn du selbst das Problem nicht durchdrungen hast und nicht selbst zu demselben Schluss gekommen bist.</w:t>
      </w:r>
      <w:r w:rsidR="00B539BE">
        <w:rPr>
          <w:rFonts w:ascii="Cambria" w:hAnsi="Cambria"/>
          <w:i/>
          <w:iCs/>
          <w:sz w:val="24"/>
          <w:szCs w:val="24"/>
        </w:rPr>
        <w:t>“</w:t>
      </w:r>
      <w:r w:rsidR="00B539BE">
        <w:rPr>
          <w:rFonts w:ascii="Cambria" w:hAnsi="Cambria"/>
          <w:sz w:val="24"/>
          <w:szCs w:val="24"/>
        </w:rPr>
        <w:t xml:space="preserve"> </w:t>
      </w:r>
      <w:r w:rsidRPr="00B551AD">
        <w:rPr>
          <w:rFonts w:ascii="Cambria" w:hAnsi="Cambria"/>
          <w:i/>
          <w:iCs/>
          <w:sz w:val="24"/>
          <w:szCs w:val="24"/>
        </w:rPr>
        <w:t>Lassen sich diese oder ähnliche Prinzipien vielleicht doch miteinander vereinbaren – und wenn ja, wie?</w:t>
      </w:r>
    </w:p>
    <w:p w14:paraId="4F49DAD1" w14:textId="77777777" w:rsidR="004E5E33" w:rsidRPr="004E5E33" w:rsidRDefault="004E5E33" w:rsidP="00FB7760">
      <w:pPr>
        <w:spacing w:line="276" w:lineRule="auto"/>
        <w:jc w:val="both"/>
        <w:rPr>
          <w:rFonts w:ascii="Cambria" w:eastAsia="Times New Roman" w:hAnsi="Cambria" w:cs="Times New Roman"/>
          <w:lang w:eastAsia="de-DE"/>
        </w:rPr>
      </w:pPr>
      <w:r w:rsidRPr="004E5E33">
        <w:rPr>
          <w:rFonts w:ascii="Cambria" w:eastAsia="Times New Roman" w:hAnsi="Cambria" w:cs="Times New Roman"/>
          <w:b/>
          <w:bCs/>
          <w:lang w:eastAsia="de-DE"/>
        </w:rPr>
        <w:t>Antwort</w:t>
      </w:r>
      <w:r w:rsidRPr="004E5E33">
        <w:rPr>
          <w:rFonts w:ascii="Cambria" w:eastAsia="Times New Roman" w:hAnsi="Cambria" w:cs="Times New Roman"/>
          <w:lang w:eastAsia="de-DE"/>
        </w:rPr>
        <w:t xml:space="preserve">: Welche Rolle spielen andere epistemische Akteure, und insbesondere </w:t>
      </w:r>
      <w:proofErr w:type="spellStart"/>
      <w:proofErr w:type="gramStart"/>
      <w:r w:rsidRPr="004E5E33">
        <w:rPr>
          <w:rFonts w:ascii="Cambria" w:eastAsia="Times New Roman" w:hAnsi="Cambria" w:cs="Times New Roman"/>
          <w:lang w:eastAsia="de-DE"/>
        </w:rPr>
        <w:t>Expert:innen</w:t>
      </w:r>
      <w:proofErr w:type="spellEnd"/>
      <w:proofErr w:type="gramEnd"/>
      <w:r w:rsidRPr="004E5E33">
        <w:rPr>
          <w:rFonts w:ascii="Cambria" w:eastAsia="Times New Roman" w:hAnsi="Cambria" w:cs="Times New Roman"/>
          <w:lang w:eastAsia="de-DE"/>
        </w:rPr>
        <w:t xml:space="preserve">, für unsere eigene Meinungsbildung? Nehmen wir an, wir sind Laien, was Medizin betrifft. Eine Expertin im Bereich Medizin behauptet oder teilt uns direkt mit, dass </w:t>
      </w:r>
      <w:r w:rsidRPr="004E5E33">
        <w:rPr>
          <w:rFonts w:ascii="Cambria" w:eastAsia="Times New Roman" w:hAnsi="Cambria" w:cs="Times New Roman"/>
          <w:lang w:eastAsia="de-DE"/>
        </w:rPr>
        <w:lastRenderedPageBreak/>
        <w:t>etwas in diesem Bereich der Fall sei oder dass wir etwas tun sollen. Sind wir rational verpflichtet, ihre Meinung zu übernehmen? Sollen wir, allgemeiner gesagt, uns immer der Position einer Expertin anpassen? Eigentlich nicht unbedingt. Es kommt drauf an.</w:t>
      </w:r>
    </w:p>
    <w:p w14:paraId="5F5C69AD" w14:textId="77777777" w:rsidR="004E5E33" w:rsidRPr="004E5E33" w:rsidRDefault="004E5E33" w:rsidP="00FB7760">
      <w:pPr>
        <w:spacing w:line="276" w:lineRule="auto"/>
        <w:jc w:val="both"/>
        <w:rPr>
          <w:rFonts w:ascii="Cambria" w:eastAsia="Times New Roman" w:hAnsi="Cambria" w:cs="Times New Roman"/>
          <w:lang w:eastAsia="de-DE"/>
        </w:rPr>
      </w:pPr>
      <w:r w:rsidRPr="004E5E33">
        <w:rPr>
          <w:rFonts w:ascii="Cambria" w:eastAsia="Times New Roman" w:hAnsi="Cambria" w:cs="Times New Roman"/>
          <w:lang w:eastAsia="de-DE"/>
        </w:rPr>
        <w:t xml:space="preserve">Also </w:t>
      </w:r>
      <w:proofErr w:type="spellStart"/>
      <w:proofErr w:type="gramStart"/>
      <w:r w:rsidRPr="004E5E33">
        <w:rPr>
          <w:rFonts w:ascii="Cambria" w:eastAsia="Times New Roman" w:hAnsi="Cambria" w:cs="Times New Roman"/>
          <w:lang w:eastAsia="de-DE"/>
        </w:rPr>
        <w:t>Expert:innen</w:t>
      </w:r>
      <w:proofErr w:type="spellEnd"/>
      <w:proofErr w:type="gramEnd"/>
      <w:r w:rsidRPr="004E5E33">
        <w:rPr>
          <w:rFonts w:ascii="Cambria" w:eastAsia="Times New Roman" w:hAnsi="Cambria" w:cs="Times New Roman"/>
          <w:lang w:eastAsia="de-DE"/>
        </w:rPr>
        <w:t xml:space="preserve"> sind keine infalliblen Wesen. Auch, wenn sie besser epistemisch positioniert sind als wir Laien und sie mehr wissen und mehr verstehen als die Mehrheit anderer Menschen in unserer epistemischen Gemeinschaft, können </w:t>
      </w:r>
      <w:proofErr w:type="spellStart"/>
      <w:proofErr w:type="gramStart"/>
      <w:r w:rsidRPr="004E5E33">
        <w:rPr>
          <w:rFonts w:ascii="Cambria" w:eastAsia="Times New Roman" w:hAnsi="Cambria" w:cs="Times New Roman"/>
          <w:lang w:eastAsia="de-DE"/>
        </w:rPr>
        <w:t>Expert:innen</w:t>
      </w:r>
      <w:proofErr w:type="spellEnd"/>
      <w:proofErr w:type="gramEnd"/>
      <w:r w:rsidRPr="004E5E33">
        <w:rPr>
          <w:rFonts w:ascii="Cambria" w:eastAsia="Times New Roman" w:hAnsi="Cambria" w:cs="Times New Roman"/>
          <w:lang w:eastAsia="de-DE"/>
        </w:rPr>
        <w:t xml:space="preserve"> falsch liegen. Vorurteile, </w:t>
      </w:r>
      <w:proofErr w:type="spellStart"/>
      <w:r w:rsidRPr="004E5E33">
        <w:rPr>
          <w:rFonts w:ascii="Cambria" w:eastAsia="Times New Roman" w:hAnsi="Cambria" w:cs="Times New Roman"/>
          <w:lang w:eastAsia="de-DE"/>
        </w:rPr>
        <w:t>Voreingenommenheiten</w:t>
      </w:r>
      <w:proofErr w:type="spellEnd"/>
      <w:r w:rsidRPr="004E5E33">
        <w:rPr>
          <w:rFonts w:ascii="Cambria" w:eastAsia="Times New Roman" w:hAnsi="Cambria" w:cs="Times New Roman"/>
          <w:lang w:eastAsia="de-DE"/>
        </w:rPr>
        <w:t xml:space="preserve"> und ähnliches können ihr Urteilsvermögen trüben. Vielleicht vertreten </w:t>
      </w:r>
      <w:proofErr w:type="spellStart"/>
      <w:proofErr w:type="gramStart"/>
      <w:r w:rsidRPr="004E5E33">
        <w:rPr>
          <w:rFonts w:ascii="Cambria" w:eastAsia="Times New Roman" w:hAnsi="Cambria" w:cs="Times New Roman"/>
          <w:lang w:eastAsia="de-DE"/>
        </w:rPr>
        <w:t>Expert:innen</w:t>
      </w:r>
      <w:proofErr w:type="spellEnd"/>
      <w:proofErr w:type="gramEnd"/>
      <w:r w:rsidRPr="004E5E33">
        <w:rPr>
          <w:rFonts w:ascii="Cambria" w:eastAsia="Times New Roman" w:hAnsi="Cambria" w:cs="Times New Roman"/>
          <w:lang w:eastAsia="de-DE"/>
        </w:rPr>
        <w:t xml:space="preserve"> eine Meinung nicht aus Liebe für die Wahrheit, sondern weil das für sie vorteilhaft ist, weil ihre privaten Interessen eine Rolle spielen. Die Tatsache, dass eine Expertin behauptet, dass etwas der Fall ist, gilt also sicher als ein </w:t>
      </w:r>
      <w:r w:rsidRPr="004E5E33">
        <w:rPr>
          <w:rFonts w:ascii="Cambria" w:eastAsia="Times New Roman" w:hAnsi="Cambria" w:cs="Times New Roman"/>
          <w:i/>
          <w:iCs/>
          <w:lang w:eastAsia="de-DE"/>
        </w:rPr>
        <w:t>prima facie</w:t>
      </w:r>
      <w:r w:rsidRPr="004E5E33">
        <w:rPr>
          <w:rFonts w:ascii="Cambria" w:eastAsia="Times New Roman" w:hAnsi="Cambria" w:cs="Times New Roman"/>
          <w:lang w:eastAsia="de-DE"/>
        </w:rPr>
        <w:t xml:space="preserve"> guter Grund zu glauben, dass das tatsächlich der Fall ist. Ein solcher Grund ist allerdings sehr selten, wenn überhaupt, ein schlüssiger Grund. Und außerdem lässt er sich anfechten, infrage stellen.</w:t>
      </w:r>
    </w:p>
    <w:p w14:paraId="200E14BE" w14:textId="77777777" w:rsidR="00B539BE" w:rsidRDefault="004E5E33" w:rsidP="00FB7760">
      <w:pPr>
        <w:spacing w:line="276" w:lineRule="auto"/>
        <w:ind w:firstLine="426"/>
        <w:jc w:val="both"/>
        <w:rPr>
          <w:rFonts w:ascii="Cambria" w:eastAsia="Times New Roman" w:hAnsi="Cambria" w:cs="Times New Roman"/>
          <w:lang w:eastAsia="de-DE"/>
        </w:rPr>
      </w:pPr>
      <w:r w:rsidRPr="004E5E33">
        <w:rPr>
          <w:rFonts w:ascii="Cambria" w:eastAsia="Times New Roman" w:hAnsi="Cambria" w:cs="Times New Roman"/>
          <w:lang w:eastAsia="de-DE"/>
        </w:rPr>
        <w:t>In der Interaktion mit einer Expertin haben wir auch als Laien die Möglichkeit und manchmal auch sogar die Pflicht, unser kritisches Denken auszuüben. Wir verleihen epistemische Autorität einer Expertin, angesichts der Feststellung nicht nur ihrer Expertise und Zuverlässigkeit, sondern auch ihrer Vertrauenswürdigkeit. Wenn wir Gründe erlangen, die Vertrauenswürdigkeit einer Expertin infrage zu stellen, haben wir das Recht und vielleicht sogar auch die rationale Pflicht, unsere Zuschreibung von epistemischer Autorität zurückzuziehen. Einer Expertin zu vertrauen oder nicht zu vertrauen ist letztendlich eine Entscheidung, die wir als rationale Wesen treffen und diese Entscheidung soll rational sein. Also das heißt: Sie soll auf guten Gründen beruhen. </w:t>
      </w:r>
    </w:p>
    <w:p w14:paraId="794C40A5" w14:textId="77777777" w:rsidR="00B539BE" w:rsidRDefault="004E5E33" w:rsidP="00FB7760">
      <w:pPr>
        <w:spacing w:line="276" w:lineRule="auto"/>
        <w:ind w:firstLine="426"/>
        <w:jc w:val="both"/>
        <w:rPr>
          <w:rFonts w:ascii="Cambria" w:eastAsia="Times New Roman" w:hAnsi="Cambria" w:cs="Times New Roman"/>
          <w:lang w:eastAsia="de-DE"/>
        </w:rPr>
      </w:pPr>
      <w:r w:rsidRPr="004E5E33">
        <w:rPr>
          <w:rFonts w:ascii="Cambria" w:eastAsia="Times New Roman" w:hAnsi="Cambria" w:cs="Times New Roman"/>
          <w:lang w:eastAsia="de-DE"/>
        </w:rPr>
        <w:t>Sollen wir also immer die Meinung einer Expertin übernehmen? Eigentlich nicht. Ob wir die Meinung von einer Expertin übernehmen sollen oder nicht, hängt unter anderem von unserer Einschätzung der Expertin und von der Situation ab. Die Ausübung unseres kritischen Denkens sollte aber in gewissem Maße eingeschränkt sein. Unsere Neigung kritisch zu denken und Informationen in Autonomie, also mit unserem Kopf, zu evaluieren, sollte nie in intellektuelle Arroganz sich verwandeln oder degenerieren.</w:t>
      </w:r>
    </w:p>
    <w:p w14:paraId="0672E4A6" w14:textId="52607572" w:rsidR="00B551AD" w:rsidRPr="004E5E33" w:rsidRDefault="004E5E33" w:rsidP="00FB7760">
      <w:pPr>
        <w:spacing w:line="276" w:lineRule="auto"/>
        <w:ind w:firstLine="426"/>
        <w:jc w:val="both"/>
        <w:rPr>
          <w:rFonts w:ascii="Cambria" w:eastAsia="Times New Roman" w:hAnsi="Cambria" w:cs="Times New Roman"/>
          <w:lang w:eastAsia="de-DE"/>
        </w:rPr>
        <w:sectPr w:rsidR="00B551AD" w:rsidRPr="004E5E33" w:rsidSect="007521B3">
          <w:type w:val="continuous"/>
          <w:pgSz w:w="11906" w:h="16838"/>
          <w:pgMar w:top="1418" w:right="1418" w:bottom="1134" w:left="1418" w:header="709" w:footer="709" w:gutter="0"/>
          <w:lnNumType w:countBy="3" w:restart="newSection"/>
          <w:cols w:space="720"/>
          <w:formProt w:val="0"/>
          <w:docGrid w:linePitch="360"/>
        </w:sectPr>
      </w:pPr>
      <w:r w:rsidRPr="004E5E33">
        <w:rPr>
          <w:rFonts w:ascii="Cambria" w:eastAsia="Times New Roman" w:hAnsi="Cambria" w:cs="Times New Roman"/>
          <w:lang w:eastAsia="de-DE"/>
        </w:rPr>
        <w:t xml:space="preserve">Stellen wir uns ein Subjekt vor, das nur jene </w:t>
      </w:r>
      <w:proofErr w:type="spellStart"/>
      <w:proofErr w:type="gramStart"/>
      <w:r w:rsidRPr="004E5E33">
        <w:rPr>
          <w:rFonts w:ascii="Cambria" w:eastAsia="Times New Roman" w:hAnsi="Cambria" w:cs="Times New Roman"/>
          <w:lang w:eastAsia="de-DE"/>
        </w:rPr>
        <w:t>Expert:innenmeinungen</w:t>
      </w:r>
      <w:proofErr w:type="spellEnd"/>
      <w:proofErr w:type="gramEnd"/>
      <w:r w:rsidRPr="004E5E33">
        <w:rPr>
          <w:rFonts w:ascii="Cambria" w:eastAsia="Times New Roman" w:hAnsi="Cambria" w:cs="Times New Roman"/>
          <w:lang w:eastAsia="de-DE"/>
        </w:rPr>
        <w:t xml:space="preserve"> übernimmt, für die es bereits Gründe hat und die es selbst plausibel findet. Also jedes Mal, wenn ein solches Subjekt im Dissens mit einer Expertin sich befindet, würde es die Meinung der Expertin nicht ernst nehmen, also verwerfen. Das ist sicher kein gutes epistemisches Verhalten. Ein solches Subjekt überschätzt sich wahrscheinlich, überschätzt die eigenen Fähigkeiten und Kompetenzen und als Konsequenz daraus verpasst es eine große Menge an Möglichkeiten zum epistemischen Fortschritt. Vieles, was </w:t>
      </w:r>
      <w:proofErr w:type="spellStart"/>
      <w:proofErr w:type="gramStart"/>
      <w:r w:rsidRPr="004E5E33">
        <w:rPr>
          <w:rFonts w:ascii="Cambria" w:eastAsia="Times New Roman" w:hAnsi="Cambria" w:cs="Times New Roman"/>
          <w:lang w:eastAsia="de-DE"/>
        </w:rPr>
        <w:t>Expert:innen</w:t>
      </w:r>
      <w:proofErr w:type="spellEnd"/>
      <w:proofErr w:type="gramEnd"/>
      <w:r w:rsidRPr="004E5E33">
        <w:rPr>
          <w:rFonts w:ascii="Cambria" w:eastAsia="Times New Roman" w:hAnsi="Cambria" w:cs="Times New Roman"/>
          <w:lang w:eastAsia="de-DE"/>
        </w:rPr>
        <w:t xml:space="preserve"> behaupten, ist für uns Laien nicht völlig nachvollziehbar. Das ist aber kein guter Grund, um das zu verwerfen. Vieles, was </w:t>
      </w:r>
      <w:proofErr w:type="spellStart"/>
      <w:proofErr w:type="gramStart"/>
      <w:r w:rsidRPr="004E5E33">
        <w:rPr>
          <w:rFonts w:ascii="Cambria" w:eastAsia="Times New Roman" w:hAnsi="Cambria" w:cs="Times New Roman"/>
          <w:lang w:eastAsia="de-DE"/>
        </w:rPr>
        <w:t>Expert:innen</w:t>
      </w:r>
      <w:proofErr w:type="spellEnd"/>
      <w:proofErr w:type="gramEnd"/>
      <w:r w:rsidRPr="004E5E33">
        <w:rPr>
          <w:rFonts w:ascii="Cambria" w:eastAsia="Times New Roman" w:hAnsi="Cambria" w:cs="Times New Roman"/>
          <w:lang w:eastAsia="de-DE"/>
        </w:rPr>
        <w:t xml:space="preserve"> behaupten, widerspricht unserer bereits etablierten Auffassung der Wirklichkeit. Das ist aber auch kein guter Grund, um das zu verwerfen. Also</w:t>
      </w:r>
      <w:r w:rsidR="00BD04C6">
        <w:rPr>
          <w:rFonts w:ascii="Cambria" w:eastAsia="Times New Roman" w:hAnsi="Cambria" w:cs="Times New Roman"/>
          <w:lang w:eastAsia="de-DE"/>
        </w:rPr>
        <w:t>,</w:t>
      </w:r>
      <w:r w:rsidRPr="004E5E33">
        <w:rPr>
          <w:rFonts w:ascii="Cambria" w:eastAsia="Times New Roman" w:hAnsi="Cambria" w:cs="Times New Roman"/>
          <w:lang w:eastAsia="de-DE"/>
        </w:rPr>
        <w:t xml:space="preserve"> es kann natürlich manchmal sehr schwierig sein, tief verwurzelte Annahmen loszulassen. Wichtige epistemische Fortschritte kommen aber oft vor, indem wir realisieren, dass wir uns über etwas geirrt haben und dass wir unser noetisches System, unser Weltbild, revidieren müss</w:t>
      </w:r>
      <w:r>
        <w:rPr>
          <w:rFonts w:ascii="Cambria" w:eastAsia="Times New Roman" w:hAnsi="Cambria" w:cs="Times New Roman"/>
          <w:lang w:eastAsia="de-DE"/>
        </w:rPr>
        <w:t>en.</w:t>
      </w:r>
    </w:p>
    <w:p w14:paraId="72AE1899" w14:textId="063D5AD0" w:rsidR="003E021B" w:rsidRDefault="003E021B">
      <w:r>
        <w:br w:type="page"/>
      </w:r>
    </w:p>
    <w:p w14:paraId="2AC5CF02" w14:textId="77777777" w:rsidR="003E021B" w:rsidRPr="003E021B" w:rsidRDefault="003E021B" w:rsidP="003E021B">
      <w:pPr>
        <w:spacing w:line="276" w:lineRule="auto"/>
        <w:jc w:val="both"/>
        <w:rPr>
          <w:rFonts w:ascii="Cambria" w:hAnsi="Cambria"/>
        </w:rPr>
      </w:pPr>
      <w:r w:rsidRPr="003E021B">
        <w:rPr>
          <w:rFonts w:ascii="Cambria" w:hAnsi="Cambria"/>
          <w:b/>
          <w:bCs/>
        </w:rPr>
        <w:lastRenderedPageBreak/>
        <w:t>M5 Abschluss </w:t>
      </w:r>
    </w:p>
    <w:p w14:paraId="01A35BD1" w14:textId="77777777" w:rsidR="003E021B" w:rsidRPr="003E021B" w:rsidRDefault="003E021B" w:rsidP="003E021B">
      <w:pPr>
        <w:spacing w:line="276" w:lineRule="auto"/>
        <w:jc w:val="both"/>
        <w:rPr>
          <w:rFonts w:ascii="Cambria" w:hAnsi="Cambria"/>
        </w:rPr>
      </w:pPr>
    </w:p>
    <w:p w14:paraId="73061D77" w14:textId="77777777" w:rsidR="003E021B" w:rsidRPr="003E021B" w:rsidRDefault="003E021B" w:rsidP="003E021B">
      <w:pPr>
        <w:spacing w:line="276" w:lineRule="auto"/>
        <w:jc w:val="both"/>
        <w:rPr>
          <w:rFonts w:ascii="Cambria" w:hAnsi="Cambria"/>
        </w:rPr>
      </w:pPr>
      <w:r w:rsidRPr="003E021B">
        <w:rPr>
          <w:rFonts w:ascii="Cambria" w:hAnsi="Cambria"/>
          <w:b/>
          <w:bCs/>
        </w:rPr>
        <w:t>Aufgaben</w:t>
      </w:r>
      <w:r w:rsidRPr="003E021B">
        <w:rPr>
          <w:rFonts w:ascii="Cambria" w:hAnsi="Cambria"/>
        </w:rPr>
        <w:t> </w:t>
      </w:r>
    </w:p>
    <w:p w14:paraId="4CA55571" w14:textId="5C009C3A" w:rsidR="003E021B" w:rsidRPr="003E021B" w:rsidRDefault="003E021B" w:rsidP="003E021B">
      <w:pPr>
        <w:spacing w:line="276" w:lineRule="auto"/>
        <w:jc w:val="both"/>
        <w:rPr>
          <w:rFonts w:ascii="Cambria" w:hAnsi="Cambria"/>
        </w:rPr>
      </w:pPr>
    </w:p>
    <w:p w14:paraId="420CA54A" w14:textId="3C9FEBBD" w:rsidR="003E021B" w:rsidRDefault="003E021B" w:rsidP="003E021B">
      <w:pPr>
        <w:numPr>
          <w:ilvl w:val="0"/>
          <w:numId w:val="22"/>
        </w:numPr>
        <w:tabs>
          <w:tab w:val="clear" w:pos="720"/>
          <w:tab w:val="num" w:pos="426"/>
        </w:tabs>
        <w:spacing w:after="80" w:line="276" w:lineRule="auto"/>
        <w:ind w:left="425" w:hanging="425"/>
        <w:jc w:val="both"/>
        <w:rPr>
          <w:rFonts w:ascii="Cambria" w:hAnsi="Cambria"/>
        </w:rPr>
      </w:pPr>
      <w:r w:rsidRPr="003E021B">
        <w:rPr>
          <w:rFonts w:ascii="Cambria" w:hAnsi="Cambria"/>
        </w:rPr>
        <w:t xml:space="preserve">Nach der ausführlichen Auseinandersetzung mit Überlegungen dazu, welche Rolle die Aussagen von </w:t>
      </w:r>
      <w:proofErr w:type="spellStart"/>
      <w:proofErr w:type="gramStart"/>
      <w:r w:rsidRPr="003E021B">
        <w:rPr>
          <w:rFonts w:ascii="Cambria" w:hAnsi="Cambria"/>
        </w:rPr>
        <w:t>Expert:innen</w:t>
      </w:r>
      <w:proofErr w:type="spellEnd"/>
      <w:proofErr w:type="gramEnd"/>
      <w:r w:rsidRPr="003E021B">
        <w:rPr>
          <w:rFonts w:ascii="Cambria" w:hAnsi="Cambria"/>
        </w:rPr>
        <w:t xml:space="preserve"> für unsere Überzeugungsbildung spielen sollte, ist es nun eure Aufgabe, selbst eine philosophische Position </w:t>
      </w:r>
      <w:r w:rsidR="00BA59F6">
        <w:rPr>
          <w:rFonts w:ascii="Cambria" w:hAnsi="Cambria"/>
        </w:rPr>
        <w:t>dazu auszu</w:t>
      </w:r>
      <w:r w:rsidRPr="003E021B">
        <w:rPr>
          <w:rFonts w:ascii="Cambria" w:hAnsi="Cambria"/>
        </w:rPr>
        <w:t>formulieren. Sichtet dafür noch einmal alle behandelten Materialien, klärt gemeinsam offen gebliebene Fragen und tauscht euch über Ideen aus, bevor jeder für sich Aufgabe 2 schriftlich bearbeitet. </w:t>
      </w:r>
    </w:p>
    <w:p w14:paraId="4988507D" w14:textId="2840FA5E" w:rsidR="003E021B" w:rsidRPr="003E021B" w:rsidRDefault="003E021B" w:rsidP="003E021B">
      <w:pPr>
        <w:numPr>
          <w:ilvl w:val="0"/>
          <w:numId w:val="22"/>
        </w:numPr>
        <w:tabs>
          <w:tab w:val="clear" w:pos="720"/>
          <w:tab w:val="num" w:pos="426"/>
        </w:tabs>
        <w:spacing w:line="276" w:lineRule="auto"/>
        <w:ind w:left="426" w:hanging="426"/>
        <w:jc w:val="both"/>
        <w:rPr>
          <w:rFonts w:ascii="Cambria" w:hAnsi="Cambria"/>
        </w:rPr>
      </w:pPr>
      <w:r w:rsidRPr="003E021B">
        <w:rPr>
          <w:rFonts w:ascii="Cambria" w:hAnsi="Cambria"/>
        </w:rPr>
        <w:t>Führ</w:t>
      </w:r>
      <w:r w:rsidR="00E9007B">
        <w:rPr>
          <w:rFonts w:ascii="Cambria" w:hAnsi="Cambria"/>
        </w:rPr>
        <w:t>e</w:t>
      </w:r>
      <w:r w:rsidRPr="003E021B">
        <w:rPr>
          <w:rFonts w:ascii="Cambria" w:hAnsi="Cambria"/>
        </w:rPr>
        <w:t xml:space="preserve"> eine philosophische Problemreflexion zur Fragestellung durch</w:t>
      </w:r>
      <w:r w:rsidR="00BA59F6">
        <w:rPr>
          <w:rFonts w:ascii="Cambria" w:hAnsi="Cambria"/>
        </w:rPr>
        <w:t xml:space="preserve">, ob man </w:t>
      </w:r>
      <w:proofErr w:type="spellStart"/>
      <w:proofErr w:type="gramStart"/>
      <w:r w:rsidR="00BA59F6">
        <w:rPr>
          <w:rFonts w:ascii="Cambria" w:hAnsi="Cambria"/>
        </w:rPr>
        <w:t>Expert:innen</w:t>
      </w:r>
      <w:proofErr w:type="spellEnd"/>
      <w:proofErr w:type="gramEnd"/>
      <w:r w:rsidR="00BA59F6">
        <w:rPr>
          <w:rFonts w:ascii="Cambria" w:hAnsi="Cambria"/>
        </w:rPr>
        <w:t xml:space="preserve"> vertrauen oder selber denken sollte </w:t>
      </w:r>
      <w:r w:rsidRPr="003E021B">
        <w:rPr>
          <w:rFonts w:ascii="Cambria" w:hAnsi="Cambria"/>
        </w:rPr>
        <w:t xml:space="preserve">und berücksichtige dabei den Textauszug von Arthur Schopenhauer. Beachte für das Schreiben deines Textes </w:t>
      </w:r>
      <w:r w:rsidR="00BA59F6">
        <w:rPr>
          <w:rFonts w:ascii="Cambria" w:hAnsi="Cambria"/>
        </w:rPr>
        <w:t>auch die</w:t>
      </w:r>
      <w:r w:rsidRPr="003E021B">
        <w:rPr>
          <w:rFonts w:ascii="Cambria" w:hAnsi="Cambria"/>
        </w:rPr>
        <w:t xml:space="preserve"> folgenden Arbeitshinweise. </w:t>
      </w:r>
    </w:p>
    <w:p w14:paraId="6090BC28" w14:textId="77777777" w:rsidR="00BA59F6" w:rsidRDefault="00BA59F6" w:rsidP="00BA59F6">
      <w:pPr>
        <w:spacing w:line="276" w:lineRule="auto"/>
        <w:jc w:val="both"/>
        <w:rPr>
          <w:rFonts w:ascii="Cambria" w:hAnsi="Cambria"/>
          <w:b/>
          <w:bCs/>
        </w:rPr>
      </w:pPr>
    </w:p>
    <w:p w14:paraId="0DD4D251" w14:textId="0BF8BDA9" w:rsidR="00BA59F6" w:rsidRPr="00BA59F6" w:rsidRDefault="00BA59F6" w:rsidP="00BA59F6">
      <w:pPr>
        <w:spacing w:line="276" w:lineRule="auto"/>
        <w:ind w:firstLine="426"/>
        <w:jc w:val="both"/>
        <w:rPr>
          <w:rFonts w:ascii="Cambria" w:hAnsi="Cambria"/>
        </w:rPr>
      </w:pPr>
      <w:r w:rsidRPr="00BA59F6">
        <w:rPr>
          <w:rFonts w:ascii="Cambria" w:hAnsi="Cambria"/>
          <w:b/>
          <w:bCs/>
        </w:rPr>
        <w:t xml:space="preserve">Fragestellung: Sollte man </w:t>
      </w:r>
      <w:proofErr w:type="spellStart"/>
      <w:proofErr w:type="gramStart"/>
      <w:r w:rsidRPr="00BA59F6">
        <w:rPr>
          <w:rFonts w:ascii="Cambria" w:hAnsi="Cambria"/>
          <w:b/>
          <w:bCs/>
        </w:rPr>
        <w:t>Expert:innen</w:t>
      </w:r>
      <w:proofErr w:type="spellEnd"/>
      <w:proofErr w:type="gramEnd"/>
      <w:r w:rsidRPr="00BA59F6">
        <w:rPr>
          <w:rFonts w:ascii="Cambria" w:hAnsi="Cambria"/>
          <w:b/>
          <w:bCs/>
        </w:rPr>
        <w:t xml:space="preserve"> vertrauen oder selber denken?</w:t>
      </w:r>
    </w:p>
    <w:p w14:paraId="0D84AB79" w14:textId="77777777" w:rsidR="003E021B" w:rsidRPr="003E021B" w:rsidRDefault="003E021B" w:rsidP="003E021B">
      <w:pPr>
        <w:spacing w:line="276" w:lineRule="auto"/>
        <w:jc w:val="both"/>
        <w:rPr>
          <w:rFonts w:ascii="Cambria" w:hAnsi="Cambria"/>
        </w:rPr>
      </w:pPr>
    </w:p>
    <w:p w14:paraId="35B2EF30" w14:textId="77777777" w:rsidR="003E021B" w:rsidRPr="003E021B" w:rsidRDefault="003E021B" w:rsidP="003E021B">
      <w:pPr>
        <w:spacing w:line="276" w:lineRule="auto"/>
        <w:ind w:left="426"/>
        <w:jc w:val="both"/>
        <w:rPr>
          <w:rFonts w:ascii="Cambria" w:hAnsi="Cambria"/>
        </w:rPr>
      </w:pPr>
      <w:r w:rsidRPr="003E021B">
        <w:rPr>
          <w:rFonts w:ascii="Cambria" w:hAnsi="Cambria"/>
          <w:b/>
          <w:bCs/>
        </w:rPr>
        <w:t>Arbeitshinweise</w:t>
      </w:r>
    </w:p>
    <w:p w14:paraId="2C8EE10D" w14:textId="77777777" w:rsidR="003E021B" w:rsidRPr="003E021B" w:rsidRDefault="003E021B" w:rsidP="003E021B">
      <w:pPr>
        <w:spacing w:line="276" w:lineRule="auto"/>
        <w:ind w:left="426"/>
        <w:jc w:val="both"/>
        <w:rPr>
          <w:rFonts w:ascii="Cambria" w:hAnsi="Cambria"/>
          <w:sz w:val="20"/>
          <w:szCs w:val="20"/>
        </w:rPr>
      </w:pPr>
    </w:p>
    <w:p w14:paraId="7641CB92" w14:textId="60B136CB" w:rsidR="003E021B" w:rsidRPr="003E021B" w:rsidRDefault="003E021B" w:rsidP="00E9007B">
      <w:pPr>
        <w:spacing w:after="120" w:line="276" w:lineRule="auto"/>
        <w:ind w:left="425"/>
        <w:jc w:val="both"/>
        <w:rPr>
          <w:rFonts w:ascii="Cambria" w:hAnsi="Cambria"/>
        </w:rPr>
      </w:pPr>
      <w:r w:rsidRPr="003E021B">
        <w:rPr>
          <w:rFonts w:ascii="Cambria" w:hAnsi="Cambria"/>
          <w:i/>
          <w:iCs/>
        </w:rPr>
        <w:t>Einleitung</w:t>
      </w:r>
      <w:r w:rsidRPr="003E021B">
        <w:rPr>
          <w:rFonts w:ascii="Cambria" w:hAnsi="Cambria"/>
        </w:rPr>
        <w:t>:</w:t>
      </w:r>
      <w:r w:rsidR="00E9007B">
        <w:rPr>
          <w:rFonts w:ascii="Cambria" w:hAnsi="Cambria"/>
        </w:rPr>
        <w:t xml:space="preserve"> </w:t>
      </w:r>
      <w:r w:rsidRPr="003E021B">
        <w:rPr>
          <w:rFonts w:ascii="Cambria" w:hAnsi="Cambria"/>
        </w:rPr>
        <w:t>Erläutere knapp unter Bezugnahme auf den Textauszug und auf dein Wissen aus dem Unterricht die Fragestellung und ordne sie philosophisch ein.</w:t>
      </w:r>
    </w:p>
    <w:p w14:paraId="060586C8" w14:textId="07B116D9" w:rsidR="003E021B" w:rsidRPr="003E021B" w:rsidRDefault="003E021B" w:rsidP="00E9007B">
      <w:pPr>
        <w:spacing w:after="120" w:line="276" w:lineRule="auto"/>
        <w:ind w:left="425"/>
        <w:jc w:val="both"/>
        <w:rPr>
          <w:rFonts w:ascii="Cambria" w:hAnsi="Cambria"/>
        </w:rPr>
      </w:pPr>
      <w:r w:rsidRPr="003E021B">
        <w:rPr>
          <w:rFonts w:ascii="Cambria" w:hAnsi="Cambria"/>
          <w:i/>
          <w:iCs/>
        </w:rPr>
        <w:t>Hauptteil</w:t>
      </w:r>
      <w:r w:rsidRPr="003E021B">
        <w:rPr>
          <w:rFonts w:ascii="Cambria" w:hAnsi="Cambria"/>
        </w:rPr>
        <w:t>:</w:t>
      </w:r>
      <w:r w:rsidR="00E9007B">
        <w:rPr>
          <w:rFonts w:ascii="Cambria" w:hAnsi="Cambria"/>
        </w:rPr>
        <w:t xml:space="preserve"> </w:t>
      </w:r>
      <w:r w:rsidRPr="003E021B">
        <w:rPr>
          <w:rFonts w:ascii="Cambria" w:hAnsi="Cambria"/>
        </w:rPr>
        <w:t>Analysiere den Textauszug, setze ihn zu relevanten Kenntnissen aus dem Unterricht in Beziehung und diskutiere verschiedene Positionen zur Fragestellung. </w:t>
      </w:r>
    </w:p>
    <w:p w14:paraId="1D105351" w14:textId="70959654" w:rsidR="003E021B" w:rsidRPr="003E021B" w:rsidRDefault="003E021B" w:rsidP="00E9007B">
      <w:pPr>
        <w:spacing w:line="276" w:lineRule="auto"/>
        <w:ind w:left="426" w:hanging="1"/>
        <w:jc w:val="both"/>
        <w:rPr>
          <w:rFonts w:ascii="Cambria" w:hAnsi="Cambria"/>
        </w:rPr>
      </w:pPr>
      <w:r w:rsidRPr="003E021B">
        <w:rPr>
          <w:rFonts w:ascii="Cambria" w:hAnsi="Cambria"/>
          <w:i/>
          <w:iCs/>
        </w:rPr>
        <w:t>Schluss</w:t>
      </w:r>
      <w:r w:rsidRPr="003E021B">
        <w:rPr>
          <w:rFonts w:ascii="Cambria" w:hAnsi="Cambria"/>
        </w:rPr>
        <w:t>:</w:t>
      </w:r>
      <w:r w:rsidR="00E9007B">
        <w:rPr>
          <w:rFonts w:ascii="Cambria" w:hAnsi="Cambria"/>
        </w:rPr>
        <w:t xml:space="preserve"> </w:t>
      </w:r>
      <w:r w:rsidRPr="003E021B">
        <w:rPr>
          <w:rFonts w:ascii="Cambria" w:hAnsi="Cambria"/>
        </w:rPr>
        <w:t>Nimm abschließend vor dem Hintergrund deiner Ausführungen begründet Stellung zur Fragestellung. </w:t>
      </w:r>
    </w:p>
    <w:p w14:paraId="623A9FB0" w14:textId="77777777" w:rsidR="00E9007B" w:rsidRPr="003E021B" w:rsidRDefault="00E9007B" w:rsidP="003E021B">
      <w:pPr>
        <w:spacing w:line="276" w:lineRule="auto"/>
        <w:jc w:val="both"/>
        <w:rPr>
          <w:rFonts w:ascii="Cambria" w:hAnsi="Cambria"/>
        </w:rPr>
      </w:pPr>
    </w:p>
    <w:p w14:paraId="190503F4" w14:textId="77777777" w:rsidR="003E021B" w:rsidRPr="003E021B" w:rsidRDefault="003E021B" w:rsidP="003E021B">
      <w:pPr>
        <w:spacing w:line="276" w:lineRule="auto"/>
        <w:jc w:val="both"/>
        <w:rPr>
          <w:rFonts w:ascii="Cambria" w:hAnsi="Cambria"/>
        </w:rPr>
      </w:pPr>
      <w:r w:rsidRPr="003E021B">
        <w:rPr>
          <w:rFonts w:ascii="Cambria" w:hAnsi="Cambria"/>
          <w:b/>
          <w:bCs/>
        </w:rPr>
        <w:t>Arthur Schopenhauer (1851): Parerga und Paralipomena</w:t>
      </w:r>
    </w:p>
    <w:p w14:paraId="707575DD" w14:textId="77777777" w:rsidR="003E021B" w:rsidRPr="003E021B" w:rsidRDefault="003E021B" w:rsidP="003E021B">
      <w:pPr>
        <w:spacing w:line="276" w:lineRule="auto"/>
        <w:jc w:val="both"/>
        <w:rPr>
          <w:rFonts w:ascii="Cambria" w:hAnsi="Cambria"/>
        </w:rPr>
      </w:pPr>
    </w:p>
    <w:p w14:paraId="65379166" w14:textId="77777777" w:rsidR="003E021B" w:rsidRPr="003E021B" w:rsidRDefault="003E021B" w:rsidP="003E021B">
      <w:pPr>
        <w:spacing w:line="276" w:lineRule="auto"/>
        <w:jc w:val="both"/>
        <w:rPr>
          <w:rFonts w:ascii="Cambria" w:hAnsi="Cambria"/>
        </w:rPr>
      </w:pPr>
      <w:r w:rsidRPr="003E021B">
        <w:rPr>
          <w:rFonts w:ascii="Cambria" w:hAnsi="Cambria"/>
        </w:rPr>
        <w:t>Im Grunde haben nur die eigenen Grundgedanken Wahrheit und Leben: denn nur sie versteht man recht eigentlich und ganz. Fremde […] Gedanken sind die Überbleibsel eines fremden Mahles, die abgelegten Kleider eines fremden Gastes.</w:t>
      </w:r>
    </w:p>
    <w:p w14:paraId="1FD1E879" w14:textId="77777777" w:rsidR="003E021B" w:rsidRPr="003E021B" w:rsidRDefault="003E021B" w:rsidP="003E021B">
      <w:pPr>
        <w:spacing w:line="276" w:lineRule="auto"/>
        <w:jc w:val="both"/>
        <w:rPr>
          <w:rFonts w:ascii="Cambria" w:hAnsi="Cambria"/>
        </w:rPr>
      </w:pPr>
    </w:p>
    <w:p w14:paraId="52D02B72" w14:textId="34DBC8C3" w:rsidR="003E021B" w:rsidRPr="003E021B" w:rsidRDefault="003E021B" w:rsidP="00E9007B">
      <w:pPr>
        <w:spacing w:line="276" w:lineRule="auto"/>
        <w:rPr>
          <w:rFonts w:ascii="Cambria" w:hAnsi="Cambria"/>
          <w:color w:val="000000" w:themeColor="text1"/>
          <w:sz w:val="19"/>
          <w:szCs w:val="19"/>
        </w:rPr>
      </w:pPr>
      <w:r w:rsidRPr="003E021B">
        <w:rPr>
          <w:rFonts w:ascii="Cambria" w:hAnsi="Cambria"/>
          <w:b/>
          <w:bCs/>
          <w:color w:val="000000" w:themeColor="text1"/>
          <w:sz w:val="19"/>
          <w:szCs w:val="19"/>
        </w:rPr>
        <w:t>Quelle</w:t>
      </w:r>
      <w:r w:rsidRPr="003E021B">
        <w:rPr>
          <w:rFonts w:ascii="Cambria" w:hAnsi="Cambria"/>
          <w:color w:val="000000" w:themeColor="text1"/>
          <w:sz w:val="19"/>
          <w:szCs w:val="19"/>
        </w:rPr>
        <w:t xml:space="preserve">: Schopenhauer, Arthur (1851): Parerga und Paralipomena, §265. Frei zugänglich unter: Kostenlose virtuelle Bibliothek: </w:t>
      </w:r>
      <w:hyperlink r:id="rId27" w:history="1">
        <w:r w:rsidRPr="003E021B">
          <w:rPr>
            <w:rStyle w:val="Hyperlink"/>
            <w:rFonts w:ascii="Cambria" w:hAnsi="Cambria"/>
            <w:color w:val="000000" w:themeColor="text1"/>
            <w:sz w:val="19"/>
            <w:szCs w:val="19"/>
          </w:rPr>
          <w:t>https://onemorelibrary.com/index.php/de/bucher/philosophie-und-psychologie/book/moderne-westliche-philosophie-181/parerga-und-paralipomena-2867</w:t>
        </w:r>
      </w:hyperlink>
      <w:r w:rsidRPr="003E021B">
        <w:rPr>
          <w:rFonts w:ascii="Cambria" w:hAnsi="Cambria"/>
          <w:color w:val="000000" w:themeColor="text1"/>
          <w:sz w:val="19"/>
          <w:szCs w:val="19"/>
        </w:rPr>
        <w:t>. </w:t>
      </w:r>
    </w:p>
    <w:p w14:paraId="7AD19C33" w14:textId="4E78F5CD" w:rsidR="00B551AD" w:rsidRPr="003E021B" w:rsidRDefault="00B551AD" w:rsidP="00FB7760">
      <w:pPr>
        <w:spacing w:line="276" w:lineRule="auto"/>
        <w:jc w:val="both"/>
        <w:rPr>
          <w:rFonts w:ascii="Cambria" w:hAnsi="Cambria"/>
        </w:rPr>
      </w:pPr>
    </w:p>
    <w:sectPr w:rsidR="00B551AD" w:rsidRPr="003E021B" w:rsidSect="001B33C7">
      <w:type w:val="continuous"/>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7B63" w14:textId="77777777" w:rsidR="00A45EF5" w:rsidRDefault="00A45EF5">
      <w:r>
        <w:separator/>
      </w:r>
    </w:p>
  </w:endnote>
  <w:endnote w:type="continuationSeparator" w:id="0">
    <w:p w14:paraId="66C4BE8B" w14:textId="77777777" w:rsidR="00A45EF5" w:rsidRDefault="00A4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AB6E" w14:textId="7D953042" w:rsidR="003F7298" w:rsidRDefault="003F72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B26" w14:textId="633FEEC8" w:rsidR="00D87A9C" w:rsidRDefault="00D87A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9AF7" w14:textId="26DE1009" w:rsidR="00D87A9C" w:rsidRDefault="00D87A9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F1DC" w14:textId="2143195F" w:rsidR="003F7298" w:rsidRDefault="003F729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55CD" w14:textId="30EBCB98" w:rsidR="00B551AD" w:rsidRDefault="00B551AD">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AFC0" w14:textId="6DCE77DC" w:rsidR="00B551AD" w:rsidRDefault="00B55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D4B3" w14:textId="77777777" w:rsidR="00A45EF5" w:rsidRDefault="00A45EF5">
      <w:r>
        <w:separator/>
      </w:r>
    </w:p>
  </w:footnote>
  <w:footnote w:type="continuationSeparator" w:id="0">
    <w:p w14:paraId="0DA05C41" w14:textId="77777777" w:rsidR="00A45EF5" w:rsidRDefault="00A4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98F8" w14:textId="77777777" w:rsidR="003F7298" w:rsidRDefault="003F7298">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BA61" w14:textId="77777777" w:rsidR="003F7298" w:rsidRDefault="003F7298">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FF6A" w14:textId="77777777" w:rsidR="00D87A9C" w:rsidRDefault="00D87A9C">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B33" w14:textId="77777777" w:rsidR="00D87A9C" w:rsidRDefault="00D87A9C">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D11D" w14:textId="77777777" w:rsidR="003F7298" w:rsidRDefault="003F7298">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3CD3" w14:textId="77777777" w:rsidR="00B551AD" w:rsidRDefault="00B551AD">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D962" w14:textId="77777777" w:rsidR="00B551AD" w:rsidRDefault="00B551AD">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48F"/>
    <w:multiLevelType w:val="multilevel"/>
    <w:tmpl w:val="BA409D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D723ED"/>
    <w:multiLevelType w:val="multilevel"/>
    <w:tmpl w:val="C7580D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C14F6E"/>
    <w:multiLevelType w:val="multilevel"/>
    <w:tmpl w:val="AB30EB8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E7020E3"/>
    <w:multiLevelType w:val="multilevel"/>
    <w:tmpl w:val="9894F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ED725E"/>
    <w:multiLevelType w:val="hybridMultilevel"/>
    <w:tmpl w:val="BCB887A8"/>
    <w:lvl w:ilvl="0" w:tplc="E6A6F4C6">
      <w:start w:val="3"/>
      <w:numFmt w:val="lowerLetter"/>
      <w:lvlText w:val="%1)"/>
      <w:lvlJc w:val="left"/>
      <w:pPr>
        <w:ind w:left="72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54636AE"/>
    <w:multiLevelType w:val="multilevel"/>
    <w:tmpl w:val="E38609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B6743F0"/>
    <w:multiLevelType w:val="multilevel"/>
    <w:tmpl w:val="0B4A8E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32C09"/>
    <w:multiLevelType w:val="multilevel"/>
    <w:tmpl w:val="0AC0C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A7E3FE7"/>
    <w:multiLevelType w:val="multilevel"/>
    <w:tmpl w:val="67BE4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E1DFC"/>
    <w:multiLevelType w:val="multilevel"/>
    <w:tmpl w:val="019E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E2883"/>
    <w:multiLevelType w:val="multilevel"/>
    <w:tmpl w:val="E3A840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68054BD"/>
    <w:multiLevelType w:val="multilevel"/>
    <w:tmpl w:val="5E348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91340"/>
    <w:multiLevelType w:val="multilevel"/>
    <w:tmpl w:val="72FEE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3216BF3"/>
    <w:multiLevelType w:val="multilevel"/>
    <w:tmpl w:val="48288E2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56A135D"/>
    <w:multiLevelType w:val="multilevel"/>
    <w:tmpl w:val="2144767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6D27878"/>
    <w:multiLevelType w:val="multilevel"/>
    <w:tmpl w:val="AC3853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D2D4669"/>
    <w:multiLevelType w:val="multilevel"/>
    <w:tmpl w:val="F04AFC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0C93CA8"/>
    <w:multiLevelType w:val="multilevel"/>
    <w:tmpl w:val="4D669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10A0FEF"/>
    <w:multiLevelType w:val="hybridMultilevel"/>
    <w:tmpl w:val="032276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C67476"/>
    <w:multiLevelType w:val="multilevel"/>
    <w:tmpl w:val="4FF850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CAF3959"/>
    <w:multiLevelType w:val="multilevel"/>
    <w:tmpl w:val="ABC078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DE83928"/>
    <w:multiLevelType w:val="multilevel"/>
    <w:tmpl w:val="D6EA4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0458B"/>
    <w:multiLevelType w:val="multilevel"/>
    <w:tmpl w:val="8D4CFE44"/>
    <w:styleLink w:val="AktuelleList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96566834">
    <w:abstractNumId w:val="20"/>
  </w:num>
  <w:num w:numId="2" w16cid:durableId="119153139">
    <w:abstractNumId w:val="7"/>
  </w:num>
  <w:num w:numId="3" w16cid:durableId="1316952269">
    <w:abstractNumId w:val="6"/>
  </w:num>
  <w:num w:numId="4" w16cid:durableId="658264743">
    <w:abstractNumId w:val="11"/>
  </w:num>
  <w:num w:numId="5" w16cid:durableId="213782749">
    <w:abstractNumId w:val="8"/>
  </w:num>
  <w:num w:numId="6" w16cid:durableId="445081627">
    <w:abstractNumId w:val="21"/>
  </w:num>
  <w:num w:numId="7" w16cid:durableId="801386546">
    <w:abstractNumId w:val="9"/>
  </w:num>
  <w:num w:numId="8" w16cid:durableId="414976201">
    <w:abstractNumId w:val="1"/>
  </w:num>
  <w:num w:numId="9" w16cid:durableId="1293243029">
    <w:abstractNumId w:val="13"/>
  </w:num>
  <w:num w:numId="10" w16cid:durableId="1796410498">
    <w:abstractNumId w:val="5"/>
    <w:lvlOverride w:ilvl="0">
      <w:lvl w:ilvl="0">
        <w:numFmt w:val="lowerLetter"/>
        <w:lvlText w:val="%1."/>
        <w:lvlJc w:val="left"/>
      </w:lvl>
    </w:lvlOverride>
  </w:num>
  <w:num w:numId="11" w16cid:durableId="816536944">
    <w:abstractNumId w:val="14"/>
  </w:num>
  <w:num w:numId="12" w16cid:durableId="1143044126">
    <w:abstractNumId w:val="12"/>
  </w:num>
  <w:num w:numId="13" w16cid:durableId="1475950129">
    <w:abstractNumId w:val="3"/>
  </w:num>
  <w:num w:numId="14" w16cid:durableId="2003921969">
    <w:abstractNumId w:val="16"/>
    <w:lvlOverride w:ilvl="0">
      <w:lvl w:ilvl="0">
        <w:numFmt w:val="lowerLetter"/>
        <w:lvlText w:val="%1."/>
        <w:lvlJc w:val="left"/>
      </w:lvl>
    </w:lvlOverride>
  </w:num>
  <w:num w:numId="15" w16cid:durableId="126509158">
    <w:abstractNumId w:val="2"/>
  </w:num>
  <w:num w:numId="16" w16cid:durableId="940456075">
    <w:abstractNumId w:val="0"/>
    <w:lvlOverride w:ilvl="0">
      <w:lvl w:ilvl="0">
        <w:numFmt w:val="lowerLetter"/>
        <w:lvlText w:val="%1."/>
        <w:lvlJc w:val="left"/>
      </w:lvl>
    </w:lvlOverride>
  </w:num>
  <w:num w:numId="17" w16cid:durableId="1873688529">
    <w:abstractNumId w:val="15"/>
    <w:lvlOverride w:ilvl="0">
      <w:lvl w:ilvl="0">
        <w:numFmt w:val="lowerLetter"/>
        <w:lvlText w:val="%1."/>
        <w:lvlJc w:val="left"/>
      </w:lvl>
    </w:lvlOverride>
  </w:num>
  <w:num w:numId="18" w16cid:durableId="1352756399">
    <w:abstractNumId w:val="19"/>
    <w:lvlOverride w:ilvl="0">
      <w:lvl w:ilvl="0">
        <w:numFmt w:val="lowerLetter"/>
        <w:lvlText w:val="%1."/>
        <w:lvlJc w:val="left"/>
      </w:lvl>
    </w:lvlOverride>
  </w:num>
  <w:num w:numId="19" w16cid:durableId="647828576">
    <w:abstractNumId w:val="18"/>
  </w:num>
  <w:num w:numId="20" w16cid:durableId="319190174">
    <w:abstractNumId w:val="4"/>
  </w:num>
  <w:num w:numId="21" w16cid:durableId="555315938">
    <w:abstractNumId w:val="22"/>
  </w:num>
  <w:num w:numId="22" w16cid:durableId="1500585746">
    <w:abstractNumId w:val="17"/>
  </w:num>
  <w:num w:numId="23" w16cid:durableId="1051463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B"/>
    <w:rsid w:val="000123B8"/>
    <w:rsid w:val="000203DF"/>
    <w:rsid w:val="00070B89"/>
    <w:rsid w:val="001217FF"/>
    <w:rsid w:val="00141EFE"/>
    <w:rsid w:val="001427FA"/>
    <w:rsid w:val="001B33C7"/>
    <w:rsid w:val="001D267C"/>
    <w:rsid w:val="002A0902"/>
    <w:rsid w:val="002A180B"/>
    <w:rsid w:val="002C0E3B"/>
    <w:rsid w:val="00352A49"/>
    <w:rsid w:val="003E021B"/>
    <w:rsid w:val="003F7298"/>
    <w:rsid w:val="004E5E33"/>
    <w:rsid w:val="005278D2"/>
    <w:rsid w:val="005668D9"/>
    <w:rsid w:val="006037C3"/>
    <w:rsid w:val="00614449"/>
    <w:rsid w:val="0063264B"/>
    <w:rsid w:val="006618C4"/>
    <w:rsid w:val="00704248"/>
    <w:rsid w:val="007521B3"/>
    <w:rsid w:val="0076281E"/>
    <w:rsid w:val="007D3B37"/>
    <w:rsid w:val="00846BD5"/>
    <w:rsid w:val="008908F9"/>
    <w:rsid w:val="00996B3C"/>
    <w:rsid w:val="00A45EF5"/>
    <w:rsid w:val="00A73FCE"/>
    <w:rsid w:val="00AB4D70"/>
    <w:rsid w:val="00AE12EF"/>
    <w:rsid w:val="00B539BE"/>
    <w:rsid w:val="00B551AD"/>
    <w:rsid w:val="00BA59F6"/>
    <w:rsid w:val="00BD04C6"/>
    <w:rsid w:val="00BD6E79"/>
    <w:rsid w:val="00BE661D"/>
    <w:rsid w:val="00C10FC3"/>
    <w:rsid w:val="00C44E39"/>
    <w:rsid w:val="00D620AE"/>
    <w:rsid w:val="00D87A9C"/>
    <w:rsid w:val="00DC4B9C"/>
    <w:rsid w:val="00E036EA"/>
    <w:rsid w:val="00E9007B"/>
    <w:rsid w:val="00EA6F65"/>
    <w:rsid w:val="00ED7299"/>
    <w:rsid w:val="00EE2426"/>
    <w:rsid w:val="00FB776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D112118"/>
  <w15:docId w15:val="{4BCE968E-E304-7040-9C15-05AFA09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61703D"/>
    <w:rPr>
      <w:rFonts w:ascii="Times New Roman" w:eastAsia="Times New Roman" w:hAnsi="Times New Roman" w:cs="Times New Roman"/>
      <w:sz w:val="20"/>
      <w:szCs w:val="20"/>
      <w:lang w:eastAsia="de-DE"/>
    </w:rPr>
  </w:style>
  <w:style w:type="character" w:customStyle="1" w:styleId="Textkrper-ErstzeileneinzugZchn">
    <w:name w:val="Textkörper-Erstzeileneinzug Zchn"/>
    <w:basedOn w:val="TextkrperZchn"/>
    <w:qFormat/>
    <w:rsid w:val="0061703D"/>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qFormat/>
    <w:rsid w:val="0025397C"/>
  </w:style>
  <w:style w:type="character" w:customStyle="1" w:styleId="FuzeileZchn">
    <w:name w:val="Fußzeile Zchn"/>
    <w:basedOn w:val="Absatz-Standardschriftart"/>
    <w:link w:val="Fuzeile"/>
    <w:uiPriority w:val="99"/>
    <w:qFormat/>
    <w:rsid w:val="0025397C"/>
  </w:style>
  <w:style w:type="character" w:styleId="Seitenzahl">
    <w:name w:val="page number"/>
    <w:basedOn w:val="Absatz-Standardschriftart"/>
    <w:uiPriority w:val="99"/>
    <w:semiHidden/>
    <w:unhideWhenUsed/>
    <w:qFormat/>
    <w:rsid w:val="00B0170A"/>
  </w:style>
  <w:style w:type="character" w:customStyle="1" w:styleId="Betont">
    <w:name w:val="Betont"/>
    <w:basedOn w:val="Absatz-Standardschriftart"/>
    <w:uiPriority w:val="20"/>
    <w:qFormat/>
    <w:rsid w:val="009411B5"/>
    <w:rPr>
      <w:i/>
      <w:iCs/>
    </w:rPr>
  </w:style>
  <w:style w:type="character" w:styleId="Zeilennummer">
    <w:name w:val="line number"/>
    <w:basedOn w:val="Absatz-Standardschriftart"/>
    <w:uiPriority w:val="99"/>
    <w:semiHidden/>
    <w:unhideWhenUsed/>
    <w:qFormat/>
    <w:rsid w:val="00680A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Zeilennummerierung">
    <w:name w:val="Zeilennummerierung"/>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
    <w:rsid w:val="0061703D"/>
    <w:pPr>
      <w:overflowPunct w:val="0"/>
      <w:spacing w:line="276" w:lineRule="auto"/>
      <w:jc w:val="both"/>
      <w:textAlignment w:val="baseline"/>
    </w:pPr>
    <w:rPr>
      <w:rFonts w:ascii="Times New Roman" w:eastAsia="Times New Roman" w:hAnsi="Times New Roman" w:cs="Times New Roman"/>
      <w:sz w:val="20"/>
      <w:szCs w:val="20"/>
      <w:lang w:eastAsia="de-DE"/>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extkrper-Zeileneinzug">
    <w:name w:val="Body Text Indent"/>
    <w:basedOn w:val="Textkrper"/>
    <w:qFormat/>
    <w:rsid w:val="0061703D"/>
    <w:pPr>
      <w:ind w:firstLine="283"/>
    </w:p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paragraph" w:styleId="Fuzeile">
    <w:name w:val="footer"/>
    <w:basedOn w:val="Standard"/>
    <w:link w:val="FuzeileZchn"/>
    <w:uiPriority w:val="99"/>
    <w:unhideWhenUsed/>
    <w:rsid w:val="0025397C"/>
    <w:pPr>
      <w:tabs>
        <w:tab w:val="center" w:pos="4536"/>
        <w:tab w:val="right" w:pos="9072"/>
      </w:tabs>
    </w:pPr>
  </w:style>
  <w:style w:type="paragraph" w:styleId="StandardWeb">
    <w:name w:val="Normal (Web)"/>
    <w:basedOn w:val="Standard"/>
    <w:uiPriority w:val="99"/>
    <w:unhideWhenUsed/>
    <w:qFormat/>
    <w:rsid w:val="00B0170A"/>
    <w:pPr>
      <w:spacing w:beforeAutospacing="1" w:afterAutospacing="1"/>
    </w:pPr>
    <w:rPr>
      <w:rFonts w:ascii="Times New Roman" w:hAnsi="Times New Roman" w:cs="Times New Roman"/>
      <w:color w:val="000000"/>
      <w:lang w:eastAsia="de-DE"/>
    </w:rPr>
  </w:style>
  <w:style w:type="paragraph" w:customStyle="1" w:styleId="Rahmeninhalt">
    <w:name w:val="Rahmeninhalt"/>
    <w:basedOn w:val="Standard"/>
    <w:qFormat/>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661D"/>
    <w:rPr>
      <w:color w:val="0563C1" w:themeColor="hyperlink"/>
      <w:u w:val="single"/>
    </w:rPr>
  </w:style>
  <w:style w:type="character" w:styleId="NichtaufgelsteErwhnung">
    <w:name w:val="Unresolved Mention"/>
    <w:basedOn w:val="Absatz-Standardschriftart"/>
    <w:uiPriority w:val="99"/>
    <w:rsid w:val="00BE661D"/>
    <w:rPr>
      <w:color w:val="605E5C"/>
      <w:shd w:val="clear" w:color="auto" w:fill="E1DFDD"/>
    </w:rPr>
  </w:style>
  <w:style w:type="numbering" w:customStyle="1" w:styleId="AktuelleListe1">
    <w:name w:val="Aktuelle Liste1"/>
    <w:uiPriority w:val="99"/>
    <w:rsid w:val="000203D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402">
      <w:bodyDiv w:val="1"/>
      <w:marLeft w:val="0"/>
      <w:marRight w:val="0"/>
      <w:marTop w:val="0"/>
      <w:marBottom w:val="0"/>
      <w:divBdr>
        <w:top w:val="none" w:sz="0" w:space="0" w:color="auto"/>
        <w:left w:val="none" w:sz="0" w:space="0" w:color="auto"/>
        <w:bottom w:val="none" w:sz="0" w:space="0" w:color="auto"/>
        <w:right w:val="none" w:sz="0" w:space="0" w:color="auto"/>
      </w:divBdr>
    </w:div>
    <w:div w:id="28380032">
      <w:bodyDiv w:val="1"/>
      <w:marLeft w:val="0"/>
      <w:marRight w:val="0"/>
      <w:marTop w:val="0"/>
      <w:marBottom w:val="0"/>
      <w:divBdr>
        <w:top w:val="none" w:sz="0" w:space="0" w:color="auto"/>
        <w:left w:val="none" w:sz="0" w:space="0" w:color="auto"/>
        <w:bottom w:val="none" w:sz="0" w:space="0" w:color="auto"/>
        <w:right w:val="none" w:sz="0" w:space="0" w:color="auto"/>
      </w:divBdr>
    </w:div>
    <w:div w:id="124349791">
      <w:bodyDiv w:val="1"/>
      <w:marLeft w:val="0"/>
      <w:marRight w:val="0"/>
      <w:marTop w:val="0"/>
      <w:marBottom w:val="0"/>
      <w:divBdr>
        <w:top w:val="none" w:sz="0" w:space="0" w:color="auto"/>
        <w:left w:val="none" w:sz="0" w:space="0" w:color="auto"/>
        <w:bottom w:val="none" w:sz="0" w:space="0" w:color="auto"/>
        <w:right w:val="none" w:sz="0" w:space="0" w:color="auto"/>
      </w:divBdr>
    </w:div>
    <w:div w:id="147939726">
      <w:bodyDiv w:val="1"/>
      <w:marLeft w:val="0"/>
      <w:marRight w:val="0"/>
      <w:marTop w:val="0"/>
      <w:marBottom w:val="0"/>
      <w:divBdr>
        <w:top w:val="none" w:sz="0" w:space="0" w:color="auto"/>
        <w:left w:val="none" w:sz="0" w:space="0" w:color="auto"/>
        <w:bottom w:val="none" w:sz="0" w:space="0" w:color="auto"/>
        <w:right w:val="none" w:sz="0" w:space="0" w:color="auto"/>
      </w:divBdr>
    </w:div>
    <w:div w:id="159737880">
      <w:bodyDiv w:val="1"/>
      <w:marLeft w:val="0"/>
      <w:marRight w:val="0"/>
      <w:marTop w:val="0"/>
      <w:marBottom w:val="0"/>
      <w:divBdr>
        <w:top w:val="none" w:sz="0" w:space="0" w:color="auto"/>
        <w:left w:val="none" w:sz="0" w:space="0" w:color="auto"/>
        <w:bottom w:val="none" w:sz="0" w:space="0" w:color="auto"/>
        <w:right w:val="none" w:sz="0" w:space="0" w:color="auto"/>
      </w:divBdr>
    </w:div>
    <w:div w:id="172768743">
      <w:bodyDiv w:val="1"/>
      <w:marLeft w:val="0"/>
      <w:marRight w:val="0"/>
      <w:marTop w:val="0"/>
      <w:marBottom w:val="0"/>
      <w:divBdr>
        <w:top w:val="none" w:sz="0" w:space="0" w:color="auto"/>
        <w:left w:val="none" w:sz="0" w:space="0" w:color="auto"/>
        <w:bottom w:val="none" w:sz="0" w:space="0" w:color="auto"/>
        <w:right w:val="none" w:sz="0" w:space="0" w:color="auto"/>
      </w:divBdr>
    </w:div>
    <w:div w:id="229848793">
      <w:bodyDiv w:val="1"/>
      <w:marLeft w:val="0"/>
      <w:marRight w:val="0"/>
      <w:marTop w:val="0"/>
      <w:marBottom w:val="0"/>
      <w:divBdr>
        <w:top w:val="none" w:sz="0" w:space="0" w:color="auto"/>
        <w:left w:val="none" w:sz="0" w:space="0" w:color="auto"/>
        <w:bottom w:val="none" w:sz="0" w:space="0" w:color="auto"/>
        <w:right w:val="none" w:sz="0" w:space="0" w:color="auto"/>
      </w:divBdr>
    </w:div>
    <w:div w:id="242179306">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305205319">
      <w:bodyDiv w:val="1"/>
      <w:marLeft w:val="0"/>
      <w:marRight w:val="0"/>
      <w:marTop w:val="0"/>
      <w:marBottom w:val="0"/>
      <w:divBdr>
        <w:top w:val="none" w:sz="0" w:space="0" w:color="auto"/>
        <w:left w:val="none" w:sz="0" w:space="0" w:color="auto"/>
        <w:bottom w:val="none" w:sz="0" w:space="0" w:color="auto"/>
        <w:right w:val="none" w:sz="0" w:space="0" w:color="auto"/>
      </w:divBdr>
    </w:div>
    <w:div w:id="332684153">
      <w:bodyDiv w:val="1"/>
      <w:marLeft w:val="0"/>
      <w:marRight w:val="0"/>
      <w:marTop w:val="0"/>
      <w:marBottom w:val="0"/>
      <w:divBdr>
        <w:top w:val="none" w:sz="0" w:space="0" w:color="auto"/>
        <w:left w:val="none" w:sz="0" w:space="0" w:color="auto"/>
        <w:bottom w:val="none" w:sz="0" w:space="0" w:color="auto"/>
        <w:right w:val="none" w:sz="0" w:space="0" w:color="auto"/>
      </w:divBdr>
    </w:div>
    <w:div w:id="390347558">
      <w:bodyDiv w:val="1"/>
      <w:marLeft w:val="0"/>
      <w:marRight w:val="0"/>
      <w:marTop w:val="0"/>
      <w:marBottom w:val="0"/>
      <w:divBdr>
        <w:top w:val="none" w:sz="0" w:space="0" w:color="auto"/>
        <w:left w:val="none" w:sz="0" w:space="0" w:color="auto"/>
        <w:bottom w:val="none" w:sz="0" w:space="0" w:color="auto"/>
        <w:right w:val="none" w:sz="0" w:space="0" w:color="auto"/>
      </w:divBdr>
    </w:div>
    <w:div w:id="443965640">
      <w:bodyDiv w:val="1"/>
      <w:marLeft w:val="0"/>
      <w:marRight w:val="0"/>
      <w:marTop w:val="0"/>
      <w:marBottom w:val="0"/>
      <w:divBdr>
        <w:top w:val="none" w:sz="0" w:space="0" w:color="auto"/>
        <w:left w:val="none" w:sz="0" w:space="0" w:color="auto"/>
        <w:bottom w:val="none" w:sz="0" w:space="0" w:color="auto"/>
        <w:right w:val="none" w:sz="0" w:space="0" w:color="auto"/>
      </w:divBdr>
    </w:div>
    <w:div w:id="493761138">
      <w:bodyDiv w:val="1"/>
      <w:marLeft w:val="0"/>
      <w:marRight w:val="0"/>
      <w:marTop w:val="0"/>
      <w:marBottom w:val="0"/>
      <w:divBdr>
        <w:top w:val="none" w:sz="0" w:space="0" w:color="auto"/>
        <w:left w:val="none" w:sz="0" w:space="0" w:color="auto"/>
        <w:bottom w:val="none" w:sz="0" w:space="0" w:color="auto"/>
        <w:right w:val="none" w:sz="0" w:space="0" w:color="auto"/>
      </w:divBdr>
    </w:div>
    <w:div w:id="519205627">
      <w:bodyDiv w:val="1"/>
      <w:marLeft w:val="0"/>
      <w:marRight w:val="0"/>
      <w:marTop w:val="0"/>
      <w:marBottom w:val="0"/>
      <w:divBdr>
        <w:top w:val="none" w:sz="0" w:space="0" w:color="auto"/>
        <w:left w:val="none" w:sz="0" w:space="0" w:color="auto"/>
        <w:bottom w:val="none" w:sz="0" w:space="0" w:color="auto"/>
        <w:right w:val="none" w:sz="0" w:space="0" w:color="auto"/>
      </w:divBdr>
    </w:div>
    <w:div w:id="580024773">
      <w:bodyDiv w:val="1"/>
      <w:marLeft w:val="0"/>
      <w:marRight w:val="0"/>
      <w:marTop w:val="0"/>
      <w:marBottom w:val="0"/>
      <w:divBdr>
        <w:top w:val="none" w:sz="0" w:space="0" w:color="auto"/>
        <w:left w:val="none" w:sz="0" w:space="0" w:color="auto"/>
        <w:bottom w:val="none" w:sz="0" w:space="0" w:color="auto"/>
        <w:right w:val="none" w:sz="0" w:space="0" w:color="auto"/>
      </w:divBdr>
    </w:div>
    <w:div w:id="681858791">
      <w:bodyDiv w:val="1"/>
      <w:marLeft w:val="0"/>
      <w:marRight w:val="0"/>
      <w:marTop w:val="0"/>
      <w:marBottom w:val="0"/>
      <w:divBdr>
        <w:top w:val="none" w:sz="0" w:space="0" w:color="auto"/>
        <w:left w:val="none" w:sz="0" w:space="0" w:color="auto"/>
        <w:bottom w:val="none" w:sz="0" w:space="0" w:color="auto"/>
        <w:right w:val="none" w:sz="0" w:space="0" w:color="auto"/>
      </w:divBdr>
    </w:div>
    <w:div w:id="753009378">
      <w:bodyDiv w:val="1"/>
      <w:marLeft w:val="0"/>
      <w:marRight w:val="0"/>
      <w:marTop w:val="0"/>
      <w:marBottom w:val="0"/>
      <w:divBdr>
        <w:top w:val="none" w:sz="0" w:space="0" w:color="auto"/>
        <w:left w:val="none" w:sz="0" w:space="0" w:color="auto"/>
        <w:bottom w:val="none" w:sz="0" w:space="0" w:color="auto"/>
        <w:right w:val="none" w:sz="0" w:space="0" w:color="auto"/>
      </w:divBdr>
    </w:div>
    <w:div w:id="785612742">
      <w:bodyDiv w:val="1"/>
      <w:marLeft w:val="0"/>
      <w:marRight w:val="0"/>
      <w:marTop w:val="0"/>
      <w:marBottom w:val="0"/>
      <w:divBdr>
        <w:top w:val="none" w:sz="0" w:space="0" w:color="auto"/>
        <w:left w:val="none" w:sz="0" w:space="0" w:color="auto"/>
        <w:bottom w:val="none" w:sz="0" w:space="0" w:color="auto"/>
        <w:right w:val="none" w:sz="0" w:space="0" w:color="auto"/>
      </w:divBdr>
    </w:div>
    <w:div w:id="885486729">
      <w:bodyDiv w:val="1"/>
      <w:marLeft w:val="0"/>
      <w:marRight w:val="0"/>
      <w:marTop w:val="0"/>
      <w:marBottom w:val="0"/>
      <w:divBdr>
        <w:top w:val="none" w:sz="0" w:space="0" w:color="auto"/>
        <w:left w:val="none" w:sz="0" w:space="0" w:color="auto"/>
        <w:bottom w:val="none" w:sz="0" w:space="0" w:color="auto"/>
        <w:right w:val="none" w:sz="0" w:space="0" w:color="auto"/>
      </w:divBdr>
    </w:div>
    <w:div w:id="941255800">
      <w:bodyDiv w:val="1"/>
      <w:marLeft w:val="0"/>
      <w:marRight w:val="0"/>
      <w:marTop w:val="0"/>
      <w:marBottom w:val="0"/>
      <w:divBdr>
        <w:top w:val="none" w:sz="0" w:space="0" w:color="auto"/>
        <w:left w:val="none" w:sz="0" w:space="0" w:color="auto"/>
        <w:bottom w:val="none" w:sz="0" w:space="0" w:color="auto"/>
        <w:right w:val="none" w:sz="0" w:space="0" w:color="auto"/>
      </w:divBdr>
    </w:div>
    <w:div w:id="946619245">
      <w:bodyDiv w:val="1"/>
      <w:marLeft w:val="0"/>
      <w:marRight w:val="0"/>
      <w:marTop w:val="0"/>
      <w:marBottom w:val="0"/>
      <w:divBdr>
        <w:top w:val="none" w:sz="0" w:space="0" w:color="auto"/>
        <w:left w:val="none" w:sz="0" w:space="0" w:color="auto"/>
        <w:bottom w:val="none" w:sz="0" w:space="0" w:color="auto"/>
        <w:right w:val="none" w:sz="0" w:space="0" w:color="auto"/>
      </w:divBdr>
    </w:div>
    <w:div w:id="1007640135">
      <w:bodyDiv w:val="1"/>
      <w:marLeft w:val="0"/>
      <w:marRight w:val="0"/>
      <w:marTop w:val="0"/>
      <w:marBottom w:val="0"/>
      <w:divBdr>
        <w:top w:val="none" w:sz="0" w:space="0" w:color="auto"/>
        <w:left w:val="none" w:sz="0" w:space="0" w:color="auto"/>
        <w:bottom w:val="none" w:sz="0" w:space="0" w:color="auto"/>
        <w:right w:val="none" w:sz="0" w:space="0" w:color="auto"/>
      </w:divBdr>
    </w:div>
    <w:div w:id="1060400200">
      <w:bodyDiv w:val="1"/>
      <w:marLeft w:val="0"/>
      <w:marRight w:val="0"/>
      <w:marTop w:val="0"/>
      <w:marBottom w:val="0"/>
      <w:divBdr>
        <w:top w:val="none" w:sz="0" w:space="0" w:color="auto"/>
        <w:left w:val="none" w:sz="0" w:space="0" w:color="auto"/>
        <w:bottom w:val="none" w:sz="0" w:space="0" w:color="auto"/>
        <w:right w:val="none" w:sz="0" w:space="0" w:color="auto"/>
      </w:divBdr>
    </w:div>
    <w:div w:id="1079250604">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44934714">
      <w:bodyDiv w:val="1"/>
      <w:marLeft w:val="0"/>
      <w:marRight w:val="0"/>
      <w:marTop w:val="0"/>
      <w:marBottom w:val="0"/>
      <w:divBdr>
        <w:top w:val="none" w:sz="0" w:space="0" w:color="auto"/>
        <w:left w:val="none" w:sz="0" w:space="0" w:color="auto"/>
        <w:bottom w:val="none" w:sz="0" w:space="0" w:color="auto"/>
        <w:right w:val="none" w:sz="0" w:space="0" w:color="auto"/>
      </w:divBdr>
    </w:div>
    <w:div w:id="1202396821">
      <w:bodyDiv w:val="1"/>
      <w:marLeft w:val="0"/>
      <w:marRight w:val="0"/>
      <w:marTop w:val="0"/>
      <w:marBottom w:val="0"/>
      <w:divBdr>
        <w:top w:val="none" w:sz="0" w:space="0" w:color="auto"/>
        <w:left w:val="none" w:sz="0" w:space="0" w:color="auto"/>
        <w:bottom w:val="none" w:sz="0" w:space="0" w:color="auto"/>
        <w:right w:val="none" w:sz="0" w:space="0" w:color="auto"/>
      </w:divBdr>
    </w:div>
    <w:div w:id="1203711446">
      <w:bodyDiv w:val="1"/>
      <w:marLeft w:val="0"/>
      <w:marRight w:val="0"/>
      <w:marTop w:val="0"/>
      <w:marBottom w:val="0"/>
      <w:divBdr>
        <w:top w:val="none" w:sz="0" w:space="0" w:color="auto"/>
        <w:left w:val="none" w:sz="0" w:space="0" w:color="auto"/>
        <w:bottom w:val="none" w:sz="0" w:space="0" w:color="auto"/>
        <w:right w:val="none" w:sz="0" w:space="0" w:color="auto"/>
      </w:divBdr>
    </w:div>
    <w:div w:id="1229224578">
      <w:bodyDiv w:val="1"/>
      <w:marLeft w:val="0"/>
      <w:marRight w:val="0"/>
      <w:marTop w:val="0"/>
      <w:marBottom w:val="0"/>
      <w:divBdr>
        <w:top w:val="none" w:sz="0" w:space="0" w:color="auto"/>
        <w:left w:val="none" w:sz="0" w:space="0" w:color="auto"/>
        <w:bottom w:val="none" w:sz="0" w:space="0" w:color="auto"/>
        <w:right w:val="none" w:sz="0" w:space="0" w:color="auto"/>
      </w:divBdr>
    </w:div>
    <w:div w:id="1354382898">
      <w:bodyDiv w:val="1"/>
      <w:marLeft w:val="0"/>
      <w:marRight w:val="0"/>
      <w:marTop w:val="0"/>
      <w:marBottom w:val="0"/>
      <w:divBdr>
        <w:top w:val="none" w:sz="0" w:space="0" w:color="auto"/>
        <w:left w:val="none" w:sz="0" w:space="0" w:color="auto"/>
        <w:bottom w:val="none" w:sz="0" w:space="0" w:color="auto"/>
        <w:right w:val="none" w:sz="0" w:space="0" w:color="auto"/>
      </w:divBdr>
    </w:div>
    <w:div w:id="1356619546">
      <w:bodyDiv w:val="1"/>
      <w:marLeft w:val="0"/>
      <w:marRight w:val="0"/>
      <w:marTop w:val="0"/>
      <w:marBottom w:val="0"/>
      <w:divBdr>
        <w:top w:val="none" w:sz="0" w:space="0" w:color="auto"/>
        <w:left w:val="none" w:sz="0" w:space="0" w:color="auto"/>
        <w:bottom w:val="none" w:sz="0" w:space="0" w:color="auto"/>
        <w:right w:val="none" w:sz="0" w:space="0" w:color="auto"/>
      </w:divBdr>
    </w:div>
    <w:div w:id="1424186711">
      <w:bodyDiv w:val="1"/>
      <w:marLeft w:val="0"/>
      <w:marRight w:val="0"/>
      <w:marTop w:val="0"/>
      <w:marBottom w:val="0"/>
      <w:divBdr>
        <w:top w:val="none" w:sz="0" w:space="0" w:color="auto"/>
        <w:left w:val="none" w:sz="0" w:space="0" w:color="auto"/>
        <w:bottom w:val="none" w:sz="0" w:space="0" w:color="auto"/>
        <w:right w:val="none" w:sz="0" w:space="0" w:color="auto"/>
      </w:divBdr>
    </w:div>
    <w:div w:id="1424455073">
      <w:bodyDiv w:val="1"/>
      <w:marLeft w:val="0"/>
      <w:marRight w:val="0"/>
      <w:marTop w:val="0"/>
      <w:marBottom w:val="0"/>
      <w:divBdr>
        <w:top w:val="none" w:sz="0" w:space="0" w:color="auto"/>
        <w:left w:val="none" w:sz="0" w:space="0" w:color="auto"/>
        <w:bottom w:val="none" w:sz="0" w:space="0" w:color="auto"/>
        <w:right w:val="none" w:sz="0" w:space="0" w:color="auto"/>
      </w:divBdr>
    </w:div>
    <w:div w:id="1442458279">
      <w:bodyDiv w:val="1"/>
      <w:marLeft w:val="0"/>
      <w:marRight w:val="0"/>
      <w:marTop w:val="0"/>
      <w:marBottom w:val="0"/>
      <w:divBdr>
        <w:top w:val="none" w:sz="0" w:space="0" w:color="auto"/>
        <w:left w:val="none" w:sz="0" w:space="0" w:color="auto"/>
        <w:bottom w:val="none" w:sz="0" w:space="0" w:color="auto"/>
        <w:right w:val="none" w:sz="0" w:space="0" w:color="auto"/>
      </w:divBdr>
    </w:div>
    <w:div w:id="1476027393">
      <w:bodyDiv w:val="1"/>
      <w:marLeft w:val="0"/>
      <w:marRight w:val="0"/>
      <w:marTop w:val="0"/>
      <w:marBottom w:val="0"/>
      <w:divBdr>
        <w:top w:val="none" w:sz="0" w:space="0" w:color="auto"/>
        <w:left w:val="none" w:sz="0" w:space="0" w:color="auto"/>
        <w:bottom w:val="none" w:sz="0" w:space="0" w:color="auto"/>
        <w:right w:val="none" w:sz="0" w:space="0" w:color="auto"/>
      </w:divBdr>
    </w:div>
    <w:div w:id="1503199270">
      <w:bodyDiv w:val="1"/>
      <w:marLeft w:val="0"/>
      <w:marRight w:val="0"/>
      <w:marTop w:val="0"/>
      <w:marBottom w:val="0"/>
      <w:divBdr>
        <w:top w:val="none" w:sz="0" w:space="0" w:color="auto"/>
        <w:left w:val="none" w:sz="0" w:space="0" w:color="auto"/>
        <w:bottom w:val="none" w:sz="0" w:space="0" w:color="auto"/>
        <w:right w:val="none" w:sz="0" w:space="0" w:color="auto"/>
      </w:divBdr>
    </w:div>
    <w:div w:id="1534923343">
      <w:bodyDiv w:val="1"/>
      <w:marLeft w:val="0"/>
      <w:marRight w:val="0"/>
      <w:marTop w:val="0"/>
      <w:marBottom w:val="0"/>
      <w:divBdr>
        <w:top w:val="none" w:sz="0" w:space="0" w:color="auto"/>
        <w:left w:val="none" w:sz="0" w:space="0" w:color="auto"/>
        <w:bottom w:val="none" w:sz="0" w:space="0" w:color="auto"/>
        <w:right w:val="none" w:sz="0" w:space="0" w:color="auto"/>
      </w:divBdr>
    </w:div>
    <w:div w:id="1561214097">
      <w:bodyDiv w:val="1"/>
      <w:marLeft w:val="0"/>
      <w:marRight w:val="0"/>
      <w:marTop w:val="0"/>
      <w:marBottom w:val="0"/>
      <w:divBdr>
        <w:top w:val="none" w:sz="0" w:space="0" w:color="auto"/>
        <w:left w:val="none" w:sz="0" w:space="0" w:color="auto"/>
        <w:bottom w:val="none" w:sz="0" w:space="0" w:color="auto"/>
        <w:right w:val="none" w:sz="0" w:space="0" w:color="auto"/>
      </w:divBdr>
    </w:div>
    <w:div w:id="1618950552">
      <w:bodyDiv w:val="1"/>
      <w:marLeft w:val="0"/>
      <w:marRight w:val="0"/>
      <w:marTop w:val="0"/>
      <w:marBottom w:val="0"/>
      <w:divBdr>
        <w:top w:val="none" w:sz="0" w:space="0" w:color="auto"/>
        <w:left w:val="none" w:sz="0" w:space="0" w:color="auto"/>
        <w:bottom w:val="none" w:sz="0" w:space="0" w:color="auto"/>
        <w:right w:val="none" w:sz="0" w:space="0" w:color="auto"/>
      </w:divBdr>
    </w:div>
    <w:div w:id="1641643755">
      <w:bodyDiv w:val="1"/>
      <w:marLeft w:val="0"/>
      <w:marRight w:val="0"/>
      <w:marTop w:val="0"/>
      <w:marBottom w:val="0"/>
      <w:divBdr>
        <w:top w:val="none" w:sz="0" w:space="0" w:color="auto"/>
        <w:left w:val="none" w:sz="0" w:space="0" w:color="auto"/>
        <w:bottom w:val="none" w:sz="0" w:space="0" w:color="auto"/>
        <w:right w:val="none" w:sz="0" w:space="0" w:color="auto"/>
      </w:divBdr>
    </w:div>
    <w:div w:id="1809399166">
      <w:bodyDiv w:val="1"/>
      <w:marLeft w:val="0"/>
      <w:marRight w:val="0"/>
      <w:marTop w:val="0"/>
      <w:marBottom w:val="0"/>
      <w:divBdr>
        <w:top w:val="none" w:sz="0" w:space="0" w:color="auto"/>
        <w:left w:val="none" w:sz="0" w:space="0" w:color="auto"/>
        <w:bottom w:val="none" w:sz="0" w:space="0" w:color="auto"/>
        <w:right w:val="none" w:sz="0" w:space="0" w:color="auto"/>
      </w:divBdr>
    </w:div>
    <w:div w:id="1839344307">
      <w:bodyDiv w:val="1"/>
      <w:marLeft w:val="0"/>
      <w:marRight w:val="0"/>
      <w:marTop w:val="0"/>
      <w:marBottom w:val="0"/>
      <w:divBdr>
        <w:top w:val="none" w:sz="0" w:space="0" w:color="auto"/>
        <w:left w:val="none" w:sz="0" w:space="0" w:color="auto"/>
        <w:bottom w:val="none" w:sz="0" w:space="0" w:color="auto"/>
        <w:right w:val="none" w:sz="0" w:space="0" w:color="auto"/>
      </w:divBdr>
    </w:div>
    <w:div w:id="1927689087">
      <w:bodyDiv w:val="1"/>
      <w:marLeft w:val="0"/>
      <w:marRight w:val="0"/>
      <w:marTop w:val="0"/>
      <w:marBottom w:val="0"/>
      <w:divBdr>
        <w:top w:val="none" w:sz="0" w:space="0" w:color="auto"/>
        <w:left w:val="none" w:sz="0" w:space="0" w:color="auto"/>
        <w:bottom w:val="none" w:sz="0" w:space="0" w:color="auto"/>
        <w:right w:val="none" w:sz="0" w:space="0" w:color="auto"/>
      </w:divBdr>
    </w:div>
    <w:div w:id="1941791826">
      <w:bodyDiv w:val="1"/>
      <w:marLeft w:val="0"/>
      <w:marRight w:val="0"/>
      <w:marTop w:val="0"/>
      <w:marBottom w:val="0"/>
      <w:divBdr>
        <w:top w:val="none" w:sz="0" w:space="0" w:color="auto"/>
        <w:left w:val="none" w:sz="0" w:space="0" w:color="auto"/>
        <w:bottom w:val="none" w:sz="0" w:space="0" w:color="auto"/>
        <w:right w:val="none" w:sz="0" w:space="0" w:color="auto"/>
      </w:divBdr>
    </w:div>
    <w:div w:id="1958439838">
      <w:bodyDiv w:val="1"/>
      <w:marLeft w:val="0"/>
      <w:marRight w:val="0"/>
      <w:marTop w:val="0"/>
      <w:marBottom w:val="0"/>
      <w:divBdr>
        <w:top w:val="none" w:sz="0" w:space="0" w:color="auto"/>
        <w:left w:val="none" w:sz="0" w:space="0" w:color="auto"/>
        <w:bottom w:val="none" w:sz="0" w:space="0" w:color="auto"/>
        <w:right w:val="none" w:sz="0" w:space="0" w:color="auto"/>
      </w:divBdr>
    </w:div>
    <w:div w:id="1986081918">
      <w:bodyDiv w:val="1"/>
      <w:marLeft w:val="0"/>
      <w:marRight w:val="0"/>
      <w:marTop w:val="0"/>
      <w:marBottom w:val="0"/>
      <w:divBdr>
        <w:top w:val="none" w:sz="0" w:space="0" w:color="auto"/>
        <w:left w:val="none" w:sz="0" w:space="0" w:color="auto"/>
        <w:bottom w:val="none" w:sz="0" w:space="0" w:color="auto"/>
        <w:right w:val="none" w:sz="0" w:space="0" w:color="auto"/>
      </w:divBdr>
    </w:div>
    <w:div w:id="2026713001">
      <w:bodyDiv w:val="1"/>
      <w:marLeft w:val="0"/>
      <w:marRight w:val="0"/>
      <w:marTop w:val="0"/>
      <w:marBottom w:val="0"/>
      <w:divBdr>
        <w:top w:val="none" w:sz="0" w:space="0" w:color="auto"/>
        <w:left w:val="none" w:sz="0" w:space="0" w:color="auto"/>
        <w:bottom w:val="none" w:sz="0" w:space="0" w:color="auto"/>
        <w:right w:val="none" w:sz="0" w:space="0" w:color="auto"/>
      </w:divBdr>
    </w:div>
    <w:div w:id="204814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00wordphilosophy.com/2018/10/25/expertise/"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zeno.org/"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philovernetzt.de/wp-content/uploads/2022/06/Kurzinterview-mit-Federica-Malfati-zu-Expertise.mp3" TargetMode="External"/><Relationship Id="rId5" Type="http://schemas.openxmlformats.org/officeDocument/2006/relationships/footnotes" Target="footnotes.xml"/><Relationship Id="rId15" Type="http://schemas.openxmlformats.org/officeDocument/2006/relationships/hyperlink" Target="http://metaphors.lib.virginia.edu/metaphors/24310"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s://www.belltower.news/symbolik-schafe-in-der-verschwoerungsideologie-109197/" TargetMode="External"/><Relationship Id="rId19" Type="http://schemas.openxmlformats.org/officeDocument/2006/relationships/hyperlink" Target="http://www.philovernetzt.de/wp-content/uploads/2022/06/Kurzinterview-mit-Thomas-Grundmann-zu-Expertise.mp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onemorelibrary.com/index.php/de/bucher/philosophie-und-psychologie/book/moderne-westliche-philosophie-181/parerga-und-paralipomena-2867"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4074</Words>
  <Characters>29864</Characters>
  <Application>Microsoft Office Word</Application>
  <DocSecurity>0</DocSecurity>
  <Lines>523</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11</cp:revision>
  <cp:lastPrinted>2022-06-11T12:39:00Z</cp:lastPrinted>
  <dcterms:created xsi:type="dcterms:W3CDTF">2022-06-10T13:12:00Z</dcterms:created>
  <dcterms:modified xsi:type="dcterms:W3CDTF">2022-06-11T13:14:00Z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